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苏州农商银行</w:t>
      </w:r>
    </w:p>
    <w:p>
      <w:pPr>
        <w:jc w:val="center"/>
        <w:rPr>
          <w:rFonts w:hint="eastAsia" w:ascii="黑体" w:hAnsi="黑体" w:eastAsia="黑体" w:cs="黑体"/>
          <w:sz w:val="44"/>
          <w:szCs w:val="44"/>
          <w:lang w:val="en-US" w:eastAsia="zh-CN"/>
        </w:rPr>
      </w:pPr>
      <w:bookmarkStart w:id="0" w:name="_GoBack"/>
      <w:bookmarkEnd w:id="0"/>
      <w:r>
        <w:rPr>
          <w:rFonts w:hint="eastAsia" w:ascii="黑体" w:hAnsi="黑体" w:eastAsia="黑体" w:cs="黑体"/>
          <w:sz w:val="44"/>
          <w:szCs w:val="44"/>
          <w:lang w:val="en-US" w:eastAsia="zh-CN"/>
        </w:rPr>
        <w:t>2024年第一季度第三支柱信息披露报告</w:t>
      </w:r>
    </w:p>
    <w:p>
      <w:pPr>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公司为非国内系统重要性银行，根据《商业银行资本管理办法》（以下简称“办法”）附件22《商业银行信息披露内容和要求》的规定，公司按照办法第三章规定的并表范围披露相关信息。</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根据办法，公司首次披露相关信息，无需对前期数据追溯披露。本季度公司需披露的报表如下：</w:t>
      </w:r>
    </w:p>
    <w:p>
      <w:pPr>
        <w:ind w:firstLine="640" w:firstLineChars="200"/>
        <w:rPr>
          <w:rFonts w:hint="eastAsia" w:ascii="仿宋" w:hAnsi="仿宋" w:eastAsia="仿宋" w:cs="仿宋"/>
          <w:sz w:val="32"/>
          <w:szCs w:val="32"/>
          <w:lang w:val="en-US" w:eastAsia="zh-CN"/>
        </w:rPr>
      </w:pPr>
    </w:p>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附表一：KM1监管并表关键审慎监管指标</w:t>
      </w:r>
    </w:p>
    <w:p>
      <w:pPr>
        <w:snapToGrid w:val="0"/>
        <w:spacing w:line="480" w:lineRule="exact"/>
        <w:jc w:val="righ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单位：千元</w:t>
      </w:r>
    </w:p>
    <w:tbl>
      <w:tblPr>
        <w:tblStyle w:val="2"/>
        <w:tblW w:w="8364"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996"/>
        <w:gridCol w:w="255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5813" w:type="dxa"/>
            <w:gridSpan w:val="2"/>
            <w:vMerge w:val="restart"/>
          </w:tcPr>
          <w:p>
            <w:pPr>
              <w:snapToGrid w:val="0"/>
              <w:spacing w:line="480" w:lineRule="exact"/>
              <w:rPr>
                <w:rFonts w:ascii="仿宋_GB2312" w:hAnsi="仿宋" w:eastAsia="仿宋_GB2312" w:cs="Arial Unicode MS"/>
                <w:color w:val="000000" w:themeColor="text1"/>
                <w:sz w:val="28"/>
                <w:szCs w:val="28"/>
                <w:lang w:eastAsia="zh-CN"/>
                <w14:textFill>
                  <w14:solidFill>
                    <w14:schemeClr w14:val="tx1"/>
                  </w14:solidFill>
                </w14:textFill>
              </w:rPr>
            </w:pPr>
            <w:r>
              <w:rPr>
                <w:rFonts w:hint="eastAsia" w:ascii="仿宋_GB2312" w:hAnsi="仿宋" w:eastAsia="仿宋_GB2312" w:cs="Arial Unicode MS"/>
                <w:color w:val="000000" w:themeColor="text1"/>
                <w:sz w:val="28"/>
                <w:szCs w:val="28"/>
                <w:lang w:eastAsia="zh-CN"/>
                <w14:textFill>
                  <w14:solidFill>
                    <w14:schemeClr w14:val="tx1"/>
                  </w14:solidFill>
                </w14:textFill>
              </w:rPr>
              <w:t>　</w:t>
            </w:r>
          </w:p>
          <w:p>
            <w:pPr>
              <w:snapToGrid w:val="0"/>
              <w:spacing w:line="480" w:lineRule="exact"/>
              <w:rPr>
                <w:rFonts w:ascii="仿宋_GB2312" w:hAnsi="仿宋" w:eastAsia="仿宋_GB2312" w:cs="Arial Unicode MS"/>
                <w:color w:val="000000" w:themeColor="text1"/>
                <w:sz w:val="28"/>
                <w:szCs w:val="28"/>
                <w:lang w:eastAsia="zh-CN"/>
                <w14:textFill>
                  <w14:solidFill>
                    <w14:schemeClr w14:val="tx1"/>
                  </w14:solidFill>
                </w14:textFill>
              </w:rPr>
            </w:pPr>
            <w:r>
              <w:rPr>
                <w:rFonts w:hint="eastAsia" w:ascii="仿宋_GB2312" w:hAnsi="仿宋" w:eastAsia="仿宋_GB2312" w:cs="Arial Unicode MS"/>
                <w:color w:val="000000" w:themeColor="text1"/>
                <w:sz w:val="28"/>
                <w:szCs w:val="28"/>
                <w:lang w:eastAsia="zh-CN"/>
                <w14:textFill>
                  <w14:solidFill>
                    <w14:schemeClr w14:val="tx1"/>
                  </w14:solidFill>
                </w14:textFill>
              </w:rPr>
              <w:t>　</w:t>
            </w:r>
          </w:p>
        </w:tc>
        <w:tc>
          <w:tcPr>
            <w:tcW w:w="2551" w:type="dxa"/>
            <w:vAlign w:val="center"/>
          </w:tcPr>
          <w:p>
            <w:pPr>
              <w:snapToGrid w:val="0"/>
              <w:spacing w:line="480" w:lineRule="exact"/>
              <w:jc w:val="center"/>
              <w:rPr>
                <w:rFonts w:ascii="仿宋_GB2312" w:hAnsi="仿宋" w:eastAsia="仿宋_GB2312" w:cs="Arial Unicode MS"/>
                <w:color w:val="000000" w:themeColor="text1"/>
                <w:sz w:val="28"/>
                <w:szCs w:val="28"/>
                <w14:textFill>
                  <w14:solidFill>
                    <w14:schemeClr w14:val="tx1"/>
                  </w14:solidFill>
                </w14:textFill>
              </w:rPr>
            </w:pPr>
            <w:r>
              <w:rPr>
                <w:rFonts w:ascii="仿宋_GB2312" w:hAnsi="仿宋" w:eastAsia="仿宋_GB2312" w:cs="Arial Unicode MS"/>
                <w:color w:val="000000" w:themeColor="text1"/>
                <w:sz w:val="28"/>
                <w:szCs w:val="28"/>
                <w14:textFill>
                  <w14:solidFill>
                    <w14:schemeClr w14:val="tx1"/>
                  </w14:solidFill>
                </w14:textFill>
              </w:rPr>
              <w: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5813" w:type="dxa"/>
            <w:gridSpan w:val="2"/>
            <w:vMerge w:val="continue"/>
          </w:tcPr>
          <w:p>
            <w:pPr>
              <w:snapToGrid w:val="0"/>
              <w:spacing w:line="480" w:lineRule="exact"/>
              <w:rPr>
                <w:rFonts w:ascii="仿宋_GB2312" w:hAnsi="仿宋" w:eastAsia="仿宋_GB2312" w:cs="Arial Unicode MS"/>
                <w:color w:val="000000" w:themeColor="text1"/>
                <w:sz w:val="28"/>
                <w:szCs w:val="28"/>
                <w14:textFill>
                  <w14:solidFill>
                    <w14:schemeClr w14:val="tx1"/>
                  </w14:solidFill>
                </w14:textFill>
              </w:rPr>
            </w:pPr>
          </w:p>
        </w:tc>
        <w:tc>
          <w:tcPr>
            <w:tcW w:w="2551" w:type="dxa"/>
            <w:vAlign w:val="center"/>
          </w:tcPr>
          <w:p>
            <w:pPr>
              <w:snapToGrid w:val="0"/>
              <w:spacing w:line="480" w:lineRule="exact"/>
              <w:jc w:val="center"/>
              <w:rPr>
                <w:rFonts w:ascii="仿宋_GB2312" w:hAnsi="仿宋" w:eastAsia="仿宋_GB2312" w:cs="Arial Unicode MS"/>
                <w:color w:val="000000" w:themeColor="text1"/>
                <w:sz w:val="28"/>
                <w:szCs w:val="28"/>
                <w14:textFill>
                  <w14:solidFill>
                    <w14:schemeClr w14:val="tx1"/>
                  </w14:solidFill>
                </w14:textFill>
              </w:rPr>
            </w:pPr>
            <w:r>
              <w:rPr>
                <w:rFonts w:ascii="仿宋_GB2312" w:hAnsi="仿宋" w:eastAsia="仿宋_GB2312" w:cs="Arial Unicode MS"/>
                <w:color w:val="000000" w:themeColor="text1"/>
                <w:sz w:val="28"/>
                <w:szCs w:val="28"/>
                <w14:textFill>
                  <w14:solidFill>
                    <w14:schemeClr w14:val="tx1"/>
                  </w14:solidFill>
                </w14:textFill>
              </w:rPr>
              <w:t>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trPr>
        <w:tc>
          <w:tcPr>
            <w:tcW w:w="8364" w:type="dxa"/>
            <w:gridSpan w:val="3"/>
            <w:shd w:val="clear" w:color="000000" w:fill="D9D9D9"/>
          </w:tcPr>
          <w:p>
            <w:pPr>
              <w:snapToGrid w:val="0"/>
              <w:spacing w:line="480" w:lineRule="exact"/>
              <w:rPr>
                <w:rFonts w:ascii="仿宋_GB2312" w:hAnsi="仿宋" w:eastAsia="仿宋_GB2312" w:cs="Arial Unicode MS"/>
                <w:color w:val="000000" w:themeColor="text1"/>
                <w:sz w:val="28"/>
                <w:szCs w:val="28"/>
                <w14:textFill>
                  <w14:solidFill>
                    <w14:schemeClr w14:val="tx1"/>
                  </w14:solidFill>
                </w14:textFill>
              </w:rPr>
            </w:pPr>
            <w:r>
              <w:rPr>
                <w:rFonts w:hint="eastAsia" w:ascii="仿宋_GB2312" w:hAnsi="仿宋" w:eastAsia="仿宋_GB2312" w:cs="Arial Unicode MS"/>
                <w:b/>
                <w:bCs/>
                <w:color w:val="000000" w:themeColor="text1"/>
                <w:sz w:val="28"/>
                <w:szCs w:val="28"/>
                <w14:textFill>
                  <w14:solidFill>
                    <w14:schemeClr w14:val="tx1"/>
                  </w14:solidFill>
                </w14:textFill>
              </w:rPr>
              <w:t>可用资本（</w:t>
            </w:r>
            <w:r>
              <w:rPr>
                <w:rFonts w:hint="eastAsia" w:ascii="仿宋_GB2312" w:hAnsi="仿宋" w:eastAsia="仿宋_GB2312" w:cs="Arial Unicode MS"/>
                <w:b/>
                <w:bCs/>
                <w:color w:val="000000" w:themeColor="text1"/>
                <w:sz w:val="28"/>
                <w:szCs w:val="28"/>
                <w:lang w:eastAsia="zh-CN"/>
                <w14:textFill>
                  <w14:solidFill>
                    <w14:schemeClr w14:val="tx1"/>
                  </w14:solidFill>
                </w14:textFill>
              </w:rPr>
              <w:t>数</w:t>
            </w:r>
            <w:r>
              <w:rPr>
                <w:rFonts w:hint="eastAsia" w:ascii="仿宋_GB2312" w:hAnsi="仿宋" w:eastAsia="仿宋_GB2312" w:cs="Arial Unicode MS"/>
                <w:b/>
                <w:bCs/>
                <w:color w:val="000000" w:themeColor="text1"/>
                <w:sz w:val="28"/>
                <w:szCs w:val="28"/>
                <w14:textFill>
                  <w14:solidFill>
                    <w14:schemeClr w14:val="tx1"/>
                  </w14:solidFill>
                </w14:textFill>
              </w:rPr>
              <w:t>额）</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snapToGrid w:val="0"/>
              <w:spacing w:line="480" w:lineRule="exact"/>
              <w:jc w:val="center"/>
              <w:rPr>
                <w:rFonts w:ascii="仿宋_GB2312" w:hAnsi="仿宋" w:eastAsia="仿宋_GB2312" w:cs="Arial Unicode MS"/>
                <w:color w:val="000000" w:themeColor="text1"/>
                <w:sz w:val="28"/>
                <w:szCs w:val="28"/>
                <w14:textFill>
                  <w14:solidFill>
                    <w14:schemeClr w14:val="tx1"/>
                  </w14:solidFill>
                </w14:textFill>
              </w:rPr>
            </w:pPr>
            <w:r>
              <w:rPr>
                <w:rFonts w:ascii="仿宋_GB2312" w:hAnsi="仿宋" w:eastAsia="仿宋_GB2312" w:cs="Arial Unicode MS"/>
                <w:color w:val="000000" w:themeColor="text1"/>
                <w:sz w:val="28"/>
                <w:szCs w:val="28"/>
                <w14:textFill>
                  <w14:solidFill>
                    <w14:schemeClr w14:val="tx1"/>
                  </w14:solidFill>
                </w14:textFill>
              </w:rPr>
              <w:t>1</w:t>
            </w:r>
          </w:p>
        </w:tc>
        <w:tc>
          <w:tcPr>
            <w:tcW w:w="4996" w:type="dxa"/>
            <w:vAlign w:val="center"/>
          </w:tcPr>
          <w:p>
            <w:pPr>
              <w:snapToGrid w:val="0"/>
              <w:spacing w:line="480" w:lineRule="exact"/>
              <w:rPr>
                <w:rFonts w:ascii="仿宋_GB2312" w:hAnsi="仿宋" w:eastAsia="仿宋_GB2312" w:cs="Arial Unicode MS"/>
                <w:color w:val="000000" w:themeColor="text1"/>
                <w:sz w:val="28"/>
                <w:szCs w:val="28"/>
                <w:lang w:eastAsia="zh-CN"/>
                <w14:textFill>
                  <w14:solidFill>
                    <w14:schemeClr w14:val="tx1"/>
                  </w14:solidFill>
                </w14:textFill>
              </w:rPr>
            </w:pPr>
            <w:r>
              <w:rPr>
                <w:rFonts w:hint="eastAsia" w:ascii="仿宋_GB2312" w:hAnsi="仿宋" w:eastAsia="仿宋_GB2312" w:cs="Arial Unicode MS"/>
                <w:color w:val="000000" w:themeColor="text1"/>
                <w:sz w:val="28"/>
                <w:szCs w:val="28"/>
                <w:lang w:eastAsia="zh-CN"/>
                <w14:textFill>
                  <w14:solidFill>
                    <w14:schemeClr w14:val="tx1"/>
                  </w14:solidFill>
                </w14:textFill>
              </w:rPr>
              <w:t>核心一级资本净额</w:t>
            </w:r>
          </w:p>
        </w:tc>
        <w:tc>
          <w:tcPr>
            <w:tcW w:w="2551" w:type="dxa"/>
            <w:vAlign w:val="bottom"/>
          </w:tcPr>
          <w:p>
            <w:pPr>
              <w:keepNext w:val="0"/>
              <w:keepLines w:val="0"/>
              <w:widowControl/>
              <w:suppressLineNumbers w:val="0"/>
              <w:jc w:val="center"/>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15336438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snapToGrid w:val="0"/>
              <w:spacing w:line="480" w:lineRule="exact"/>
              <w:jc w:val="center"/>
              <w:rPr>
                <w:rFonts w:ascii="仿宋_GB2312" w:hAnsi="仿宋" w:eastAsia="仿宋_GB2312" w:cs="Arial Unicode MS"/>
                <w:color w:val="000000" w:themeColor="text1"/>
                <w:sz w:val="28"/>
                <w:szCs w:val="28"/>
                <w14:textFill>
                  <w14:solidFill>
                    <w14:schemeClr w14:val="tx1"/>
                  </w14:solidFill>
                </w14:textFill>
              </w:rPr>
            </w:pPr>
            <w:r>
              <w:rPr>
                <w:rFonts w:ascii="仿宋_GB2312" w:hAnsi="仿宋" w:eastAsia="仿宋_GB2312" w:cs="Arial Unicode MS"/>
                <w:color w:val="000000" w:themeColor="text1"/>
                <w:sz w:val="28"/>
                <w:szCs w:val="28"/>
                <w14:textFill>
                  <w14:solidFill>
                    <w14:schemeClr w14:val="tx1"/>
                  </w14:solidFill>
                </w14:textFill>
              </w:rPr>
              <w:t>2</w:t>
            </w:r>
          </w:p>
        </w:tc>
        <w:tc>
          <w:tcPr>
            <w:tcW w:w="4996" w:type="dxa"/>
            <w:vAlign w:val="center"/>
          </w:tcPr>
          <w:p>
            <w:pPr>
              <w:snapToGrid w:val="0"/>
              <w:spacing w:line="480" w:lineRule="exact"/>
              <w:rPr>
                <w:rFonts w:ascii="仿宋_GB2312" w:hAnsi="仿宋" w:eastAsia="仿宋_GB2312" w:cs="Arial Unicode MS"/>
                <w:color w:val="000000" w:themeColor="text1"/>
                <w:sz w:val="28"/>
                <w:szCs w:val="28"/>
                <w14:textFill>
                  <w14:solidFill>
                    <w14:schemeClr w14:val="tx1"/>
                  </w14:solidFill>
                </w14:textFill>
              </w:rPr>
            </w:pPr>
            <w:r>
              <w:rPr>
                <w:rFonts w:hint="eastAsia" w:ascii="仿宋_GB2312" w:hAnsi="仿宋" w:eastAsia="仿宋_GB2312" w:cs="Arial Unicode MS"/>
                <w:color w:val="000000" w:themeColor="text1"/>
                <w:sz w:val="28"/>
                <w:szCs w:val="28"/>
                <w14:textFill>
                  <w14:solidFill>
                    <w14:schemeClr w14:val="tx1"/>
                  </w14:solidFill>
                </w14:textFill>
              </w:rPr>
              <w:t>一级资本</w:t>
            </w:r>
            <w:r>
              <w:rPr>
                <w:rFonts w:hint="eastAsia" w:ascii="仿宋_GB2312" w:hAnsi="仿宋" w:eastAsia="仿宋_GB2312" w:cs="Arial Unicode MS"/>
                <w:color w:val="000000" w:themeColor="text1"/>
                <w:sz w:val="28"/>
                <w:szCs w:val="28"/>
                <w:lang w:eastAsia="zh-CN"/>
                <w14:textFill>
                  <w14:solidFill>
                    <w14:schemeClr w14:val="tx1"/>
                  </w14:solidFill>
                </w14:textFill>
              </w:rPr>
              <w:t>净额</w:t>
            </w:r>
          </w:p>
        </w:tc>
        <w:tc>
          <w:tcPr>
            <w:tcW w:w="2551" w:type="dxa"/>
            <w:vAlign w:val="bottom"/>
          </w:tcPr>
          <w:p>
            <w:pPr>
              <w:keepNext w:val="0"/>
              <w:keepLines w:val="0"/>
              <w:widowControl/>
              <w:suppressLineNumbers w:val="0"/>
              <w:jc w:val="center"/>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15340324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snapToGrid w:val="0"/>
              <w:spacing w:line="480" w:lineRule="exact"/>
              <w:jc w:val="center"/>
              <w:rPr>
                <w:rFonts w:ascii="仿宋_GB2312" w:hAnsi="仿宋" w:eastAsia="仿宋_GB2312" w:cs="Arial Unicode MS"/>
                <w:color w:val="000000" w:themeColor="text1"/>
                <w:sz w:val="28"/>
                <w:szCs w:val="28"/>
                <w14:textFill>
                  <w14:solidFill>
                    <w14:schemeClr w14:val="tx1"/>
                  </w14:solidFill>
                </w14:textFill>
              </w:rPr>
            </w:pPr>
            <w:r>
              <w:rPr>
                <w:rFonts w:ascii="仿宋_GB2312" w:hAnsi="仿宋" w:eastAsia="仿宋_GB2312" w:cs="Arial Unicode MS"/>
                <w:color w:val="000000" w:themeColor="text1"/>
                <w:sz w:val="28"/>
                <w:szCs w:val="28"/>
                <w14:textFill>
                  <w14:solidFill>
                    <w14:schemeClr w14:val="tx1"/>
                  </w14:solidFill>
                </w14:textFill>
              </w:rPr>
              <w:t>3</w:t>
            </w:r>
          </w:p>
        </w:tc>
        <w:tc>
          <w:tcPr>
            <w:tcW w:w="4996" w:type="dxa"/>
            <w:vAlign w:val="center"/>
          </w:tcPr>
          <w:p>
            <w:pPr>
              <w:snapToGrid w:val="0"/>
              <w:spacing w:line="480" w:lineRule="exact"/>
              <w:rPr>
                <w:rFonts w:ascii="仿宋_GB2312" w:hAnsi="仿宋" w:eastAsia="仿宋_GB2312" w:cs="Arial Unicode MS"/>
                <w:color w:val="000000" w:themeColor="text1"/>
                <w:sz w:val="28"/>
                <w:szCs w:val="28"/>
                <w14:textFill>
                  <w14:solidFill>
                    <w14:schemeClr w14:val="tx1"/>
                  </w14:solidFill>
                </w14:textFill>
              </w:rPr>
            </w:pPr>
            <w:r>
              <w:rPr>
                <w:rFonts w:hint="eastAsia" w:ascii="仿宋_GB2312" w:hAnsi="仿宋" w:eastAsia="仿宋_GB2312" w:cs="Arial Unicode MS"/>
                <w:color w:val="000000" w:themeColor="text1"/>
                <w:sz w:val="28"/>
                <w:szCs w:val="28"/>
                <w14:textFill>
                  <w14:solidFill>
                    <w14:schemeClr w14:val="tx1"/>
                  </w14:solidFill>
                </w14:textFill>
              </w:rPr>
              <w:t>资本</w:t>
            </w:r>
            <w:r>
              <w:rPr>
                <w:rFonts w:hint="eastAsia" w:ascii="仿宋_GB2312" w:hAnsi="仿宋" w:eastAsia="仿宋_GB2312" w:cs="Arial Unicode MS"/>
                <w:color w:val="000000" w:themeColor="text1"/>
                <w:sz w:val="28"/>
                <w:szCs w:val="28"/>
                <w:lang w:eastAsia="zh-CN"/>
                <w14:textFill>
                  <w14:solidFill>
                    <w14:schemeClr w14:val="tx1"/>
                  </w14:solidFill>
                </w14:textFill>
              </w:rPr>
              <w:t>净额</w:t>
            </w:r>
          </w:p>
        </w:tc>
        <w:tc>
          <w:tcPr>
            <w:tcW w:w="2551" w:type="dxa"/>
            <w:vAlign w:val="bottom"/>
          </w:tcPr>
          <w:p>
            <w:pPr>
              <w:keepNext w:val="0"/>
              <w:keepLines w:val="0"/>
              <w:widowControl/>
              <w:suppressLineNumbers w:val="0"/>
              <w:jc w:val="center"/>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17842159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5813" w:type="dxa"/>
            <w:gridSpan w:val="2"/>
            <w:shd w:val="clear" w:color="000000" w:fill="D9D9D9"/>
            <w:vAlign w:val="top"/>
          </w:tcPr>
          <w:p>
            <w:pPr>
              <w:rPr>
                <w:rFonts w:ascii="仿宋_GB2312" w:hAnsi="仿宋" w:eastAsia="仿宋_GB2312" w:cs="Arial Unicode MS"/>
                <w:color w:val="000000" w:themeColor="text1"/>
                <w:sz w:val="32"/>
                <w:szCs w:val="32"/>
                <w:lang w:eastAsia="zh-CN"/>
                <w14:textFill>
                  <w14:solidFill>
                    <w14:schemeClr w14:val="tx1"/>
                  </w14:solidFill>
                </w14:textFill>
              </w:rPr>
            </w:pPr>
          </w:p>
        </w:tc>
        <w:tc>
          <w:tcPr>
            <w:tcW w:w="2551" w:type="dxa"/>
            <w:shd w:val="clear" w:color="000000" w:fill="D9D9D9"/>
            <w:vAlign w:val="top"/>
          </w:tcPr>
          <w:p>
            <w:pPr>
              <w:rPr>
                <w:rFonts w:hint="default" w:ascii="Arial" w:hAnsi="Arial" w:cs="Arial"/>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snapToGrid w:val="0"/>
              <w:spacing w:line="480" w:lineRule="exact"/>
              <w:jc w:val="center"/>
              <w:rPr>
                <w:rFonts w:ascii="仿宋_GB2312" w:hAnsi="仿宋" w:eastAsia="仿宋_GB2312" w:cs="Arial Unicode MS"/>
                <w:color w:val="000000" w:themeColor="text1"/>
                <w:sz w:val="28"/>
                <w:szCs w:val="28"/>
                <w14:textFill>
                  <w14:solidFill>
                    <w14:schemeClr w14:val="tx1"/>
                  </w14:solidFill>
                </w14:textFill>
              </w:rPr>
            </w:pPr>
            <w:r>
              <w:rPr>
                <w:rFonts w:ascii="仿宋_GB2312" w:hAnsi="仿宋" w:eastAsia="仿宋_GB2312" w:cs="Arial Unicode MS"/>
                <w:color w:val="000000" w:themeColor="text1"/>
                <w:sz w:val="28"/>
                <w:szCs w:val="28"/>
                <w14:textFill>
                  <w14:solidFill>
                    <w14:schemeClr w14:val="tx1"/>
                  </w14:solidFill>
                </w14:textFill>
              </w:rPr>
              <w:t>4</w:t>
            </w:r>
          </w:p>
        </w:tc>
        <w:tc>
          <w:tcPr>
            <w:tcW w:w="4996" w:type="dxa"/>
            <w:vAlign w:val="center"/>
          </w:tcPr>
          <w:p>
            <w:pPr>
              <w:snapToGrid w:val="0"/>
              <w:spacing w:line="480" w:lineRule="exact"/>
              <w:rPr>
                <w:rFonts w:ascii="仿宋_GB2312" w:hAnsi="仿宋" w:eastAsia="仿宋_GB2312" w:cs="Arial Unicode MS"/>
                <w:color w:val="000000" w:themeColor="text1"/>
                <w:sz w:val="28"/>
                <w:szCs w:val="28"/>
                <w:lang w:eastAsia="zh-CN"/>
                <w14:textFill>
                  <w14:solidFill>
                    <w14:schemeClr w14:val="tx1"/>
                  </w14:solidFill>
                </w14:textFill>
              </w:rPr>
            </w:pPr>
            <w:r>
              <w:rPr>
                <w:rFonts w:hint="eastAsia" w:ascii="仿宋_GB2312" w:hAnsi="仿宋" w:eastAsia="仿宋_GB2312" w:cs="Arial Unicode MS"/>
                <w:color w:val="000000" w:themeColor="text1"/>
                <w:sz w:val="28"/>
                <w:szCs w:val="28"/>
                <w:lang w:eastAsia="zh-CN"/>
                <w14:textFill>
                  <w14:solidFill>
                    <w14:schemeClr w14:val="tx1"/>
                  </w14:solidFill>
                </w14:textFill>
              </w:rPr>
              <w:t>风险加权资产</w:t>
            </w:r>
          </w:p>
        </w:tc>
        <w:tc>
          <w:tcPr>
            <w:tcW w:w="2551" w:type="dxa"/>
            <w:vAlign w:val="bottom"/>
          </w:tcPr>
          <w:p>
            <w:pPr>
              <w:keepNext w:val="0"/>
              <w:keepLines w:val="0"/>
              <w:widowControl/>
              <w:suppressLineNumbers w:val="0"/>
              <w:jc w:val="center"/>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151787425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trPr>
        <w:tc>
          <w:tcPr>
            <w:tcW w:w="5813" w:type="dxa"/>
            <w:gridSpan w:val="2"/>
            <w:shd w:val="clear" w:color="000000" w:fill="D9D9D9"/>
            <w:vAlign w:val="top"/>
          </w:tcPr>
          <w:p>
            <w:pPr>
              <w:rPr>
                <w:rFonts w:ascii="仿宋_GB2312" w:hAnsi="仿宋" w:eastAsia="仿宋_GB2312" w:cs="Arial Unicode MS"/>
                <w:color w:val="000000" w:themeColor="text1"/>
                <w:sz w:val="32"/>
                <w:szCs w:val="32"/>
                <w:lang w:eastAsia="zh-CN"/>
                <w14:textFill>
                  <w14:solidFill>
                    <w14:schemeClr w14:val="tx1"/>
                  </w14:solidFill>
                </w14:textFill>
              </w:rPr>
            </w:pPr>
          </w:p>
        </w:tc>
        <w:tc>
          <w:tcPr>
            <w:tcW w:w="2551" w:type="dxa"/>
            <w:shd w:val="clear" w:color="000000" w:fill="D9D9D9"/>
            <w:vAlign w:val="top"/>
          </w:tcPr>
          <w:p>
            <w:pPr>
              <w:rPr>
                <w:rFonts w:hint="default" w:ascii="Arial" w:hAnsi="Arial" w:cs="Arial"/>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817" w:type="dxa"/>
            <w:vAlign w:val="center"/>
          </w:tcPr>
          <w:p>
            <w:pPr>
              <w:snapToGrid w:val="0"/>
              <w:spacing w:line="480" w:lineRule="exact"/>
              <w:jc w:val="center"/>
              <w:rPr>
                <w:rFonts w:ascii="仿宋_GB2312" w:hAnsi="仿宋" w:eastAsia="仿宋_GB2312" w:cs="Arial Unicode MS"/>
                <w:color w:val="000000" w:themeColor="text1"/>
                <w:sz w:val="28"/>
                <w:szCs w:val="28"/>
                <w14:textFill>
                  <w14:solidFill>
                    <w14:schemeClr w14:val="tx1"/>
                  </w14:solidFill>
                </w14:textFill>
              </w:rPr>
            </w:pPr>
            <w:r>
              <w:rPr>
                <w:rFonts w:ascii="仿宋_GB2312" w:hAnsi="仿宋" w:eastAsia="仿宋_GB2312" w:cs="Arial Unicode MS"/>
                <w:color w:val="000000" w:themeColor="text1"/>
                <w:sz w:val="28"/>
                <w:szCs w:val="28"/>
                <w14:textFill>
                  <w14:solidFill>
                    <w14:schemeClr w14:val="tx1"/>
                  </w14:solidFill>
                </w14:textFill>
              </w:rPr>
              <w:t>5</w:t>
            </w:r>
          </w:p>
        </w:tc>
        <w:tc>
          <w:tcPr>
            <w:tcW w:w="4996" w:type="dxa"/>
            <w:vAlign w:val="center"/>
          </w:tcPr>
          <w:p>
            <w:pPr>
              <w:snapToGrid w:val="0"/>
              <w:spacing w:line="480" w:lineRule="exact"/>
              <w:rPr>
                <w:rFonts w:ascii="仿宋_GB2312" w:hAnsi="仿宋" w:eastAsia="仿宋_GB2312" w:cs="Arial Unicode MS"/>
                <w:color w:val="000000" w:themeColor="text1"/>
                <w:sz w:val="28"/>
                <w:szCs w:val="28"/>
                <w:lang w:eastAsia="zh-CN"/>
                <w14:textFill>
                  <w14:solidFill>
                    <w14:schemeClr w14:val="tx1"/>
                  </w14:solidFill>
                </w14:textFill>
              </w:rPr>
            </w:pPr>
            <w:r>
              <w:rPr>
                <w:rFonts w:hint="eastAsia" w:ascii="仿宋_GB2312" w:hAnsi="仿宋" w:eastAsia="仿宋_GB2312" w:cs="Arial Unicode MS"/>
                <w:color w:val="000000" w:themeColor="text1"/>
                <w:sz w:val="28"/>
                <w:szCs w:val="28"/>
                <w:lang w:eastAsia="zh-CN"/>
                <w14:textFill>
                  <w14:solidFill>
                    <w14:schemeClr w14:val="tx1"/>
                  </w14:solidFill>
                </w14:textFill>
              </w:rPr>
              <w:t>核心一级资本充足率（</w:t>
            </w:r>
            <w:r>
              <w:rPr>
                <w:rFonts w:ascii="仿宋_GB2312" w:hAnsi="仿宋" w:eastAsia="仿宋_GB2312" w:cs="Arial Unicode MS"/>
                <w:color w:val="000000" w:themeColor="text1"/>
                <w:sz w:val="28"/>
                <w:szCs w:val="28"/>
                <w:lang w:eastAsia="zh-CN"/>
                <w14:textFill>
                  <w14:solidFill>
                    <w14:schemeClr w14:val="tx1"/>
                  </w14:solidFill>
                </w14:textFill>
              </w:rPr>
              <w:t>%）</w:t>
            </w:r>
          </w:p>
        </w:tc>
        <w:tc>
          <w:tcPr>
            <w:tcW w:w="2551" w:type="dxa"/>
            <w:vAlign w:val="bottom"/>
          </w:tcPr>
          <w:p>
            <w:pPr>
              <w:keepNext w:val="0"/>
              <w:keepLines w:val="0"/>
              <w:widowControl/>
              <w:suppressLineNumbers w:val="0"/>
              <w:jc w:val="center"/>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10.10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snapToGrid w:val="0"/>
              <w:spacing w:line="480" w:lineRule="exact"/>
              <w:jc w:val="center"/>
              <w:rPr>
                <w:rFonts w:ascii="仿宋_GB2312" w:hAnsi="仿宋" w:eastAsia="仿宋_GB2312" w:cs="Arial Unicode MS"/>
                <w:color w:val="000000" w:themeColor="text1"/>
                <w:sz w:val="28"/>
                <w:szCs w:val="28"/>
                <w14:textFill>
                  <w14:solidFill>
                    <w14:schemeClr w14:val="tx1"/>
                  </w14:solidFill>
                </w14:textFill>
              </w:rPr>
            </w:pPr>
            <w:r>
              <w:rPr>
                <w:rFonts w:ascii="仿宋_GB2312" w:hAnsi="仿宋" w:eastAsia="仿宋_GB2312" w:cs="Arial Unicode MS"/>
                <w:color w:val="000000" w:themeColor="text1"/>
                <w:sz w:val="28"/>
                <w:szCs w:val="28"/>
                <w14:textFill>
                  <w14:solidFill>
                    <w14:schemeClr w14:val="tx1"/>
                  </w14:solidFill>
                </w14:textFill>
              </w:rPr>
              <w:t>6</w:t>
            </w:r>
          </w:p>
        </w:tc>
        <w:tc>
          <w:tcPr>
            <w:tcW w:w="4996" w:type="dxa"/>
            <w:vAlign w:val="center"/>
          </w:tcPr>
          <w:p>
            <w:pPr>
              <w:snapToGrid w:val="0"/>
              <w:spacing w:line="480" w:lineRule="exact"/>
              <w:rPr>
                <w:rFonts w:ascii="仿宋_GB2312" w:hAnsi="仿宋" w:eastAsia="仿宋_GB2312" w:cs="Arial Unicode MS"/>
                <w:color w:val="000000" w:themeColor="text1"/>
                <w:sz w:val="28"/>
                <w:szCs w:val="28"/>
                <w14:textFill>
                  <w14:solidFill>
                    <w14:schemeClr w14:val="tx1"/>
                  </w14:solidFill>
                </w14:textFill>
              </w:rPr>
            </w:pPr>
            <w:r>
              <w:rPr>
                <w:rFonts w:hint="eastAsia" w:ascii="仿宋_GB2312" w:hAnsi="仿宋" w:eastAsia="仿宋_GB2312" w:cs="Arial Unicode MS"/>
                <w:color w:val="000000" w:themeColor="text1"/>
                <w:sz w:val="28"/>
                <w:szCs w:val="28"/>
                <w14:textFill>
                  <w14:solidFill>
                    <w14:schemeClr w14:val="tx1"/>
                  </w14:solidFill>
                </w14:textFill>
              </w:rPr>
              <w:t>一级资本充足率（</w:t>
            </w:r>
            <w:r>
              <w:rPr>
                <w:rFonts w:ascii="仿宋_GB2312" w:hAnsi="仿宋" w:eastAsia="仿宋_GB2312" w:cs="Arial Unicode MS"/>
                <w:color w:val="000000" w:themeColor="text1"/>
                <w:sz w:val="28"/>
                <w:szCs w:val="28"/>
                <w14:textFill>
                  <w14:solidFill>
                    <w14:schemeClr w14:val="tx1"/>
                  </w14:solidFill>
                </w14:textFill>
              </w:rPr>
              <w:t>%）</w:t>
            </w:r>
          </w:p>
        </w:tc>
        <w:tc>
          <w:tcPr>
            <w:tcW w:w="2551" w:type="dxa"/>
            <w:vAlign w:val="bottom"/>
          </w:tcPr>
          <w:p>
            <w:pPr>
              <w:keepNext w:val="0"/>
              <w:keepLines w:val="0"/>
              <w:widowControl/>
              <w:suppressLineNumbers w:val="0"/>
              <w:jc w:val="center"/>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10.11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snapToGrid w:val="0"/>
              <w:spacing w:line="480" w:lineRule="exact"/>
              <w:jc w:val="center"/>
              <w:rPr>
                <w:rFonts w:ascii="仿宋_GB2312" w:hAnsi="仿宋" w:eastAsia="仿宋_GB2312" w:cs="Arial Unicode MS"/>
                <w:color w:val="000000" w:themeColor="text1"/>
                <w:sz w:val="28"/>
                <w:szCs w:val="28"/>
                <w14:textFill>
                  <w14:solidFill>
                    <w14:schemeClr w14:val="tx1"/>
                  </w14:solidFill>
                </w14:textFill>
              </w:rPr>
            </w:pPr>
            <w:r>
              <w:rPr>
                <w:rFonts w:ascii="仿宋_GB2312" w:hAnsi="仿宋" w:eastAsia="仿宋_GB2312" w:cs="Arial Unicode MS"/>
                <w:color w:val="000000" w:themeColor="text1"/>
                <w:sz w:val="28"/>
                <w:szCs w:val="28"/>
                <w14:textFill>
                  <w14:solidFill>
                    <w14:schemeClr w14:val="tx1"/>
                  </w14:solidFill>
                </w14:textFill>
              </w:rPr>
              <w:t>7</w:t>
            </w:r>
          </w:p>
        </w:tc>
        <w:tc>
          <w:tcPr>
            <w:tcW w:w="4996" w:type="dxa"/>
            <w:vAlign w:val="center"/>
          </w:tcPr>
          <w:p>
            <w:pPr>
              <w:snapToGrid w:val="0"/>
              <w:spacing w:line="480" w:lineRule="exact"/>
              <w:rPr>
                <w:rFonts w:ascii="仿宋_GB2312" w:hAnsi="仿宋" w:eastAsia="仿宋_GB2312" w:cs="Arial Unicode MS"/>
                <w:color w:val="000000" w:themeColor="text1"/>
                <w:sz w:val="28"/>
                <w:szCs w:val="28"/>
                <w14:textFill>
                  <w14:solidFill>
                    <w14:schemeClr w14:val="tx1"/>
                  </w14:solidFill>
                </w14:textFill>
              </w:rPr>
            </w:pPr>
            <w:r>
              <w:rPr>
                <w:rFonts w:hint="eastAsia" w:ascii="仿宋_GB2312" w:hAnsi="仿宋" w:eastAsia="仿宋_GB2312" w:cs="Arial Unicode MS"/>
                <w:color w:val="000000" w:themeColor="text1"/>
                <w:sz w:val="28"/>
                <w:szCs w:val="28"/>
                <w14:textFill>
                  <w14:solidFill>
                    <w14:schemeClr w14:val="tx1"/>
                  </w14:solidFill>
                </w14:textFill>
              </w:rPr>
              <w:t>资本充足率（</w:t>
            </w:r>
            <w:r>
              <w:rPr>
                <w:rFonts w:ascii="仿宋_GB2312" w:hAnsi="仿宋" w:eastAsia="仿宋_GB2312" w:cs="Arial Unicode MS"/>
                <w:color w:val="000000" w:themeColor="text1"/>
                <w:sz w:val="28"/>
                <w:szCs w:val="28"/>
                <w14:textFill>
                  <w14:solidFill>
                    <w14:schemeClr w14:val="tx1"/>
                  </w14:solidFill>
                </w14:textFill>
              </w:rPr>
              <w:t>%）</w:t>
            </w:r>
          </w:p>
        </w:tc>
        <w:tc>
          <w:tcPr>
            <w:tcW w:w="2551" w:type="dxa"/>
            <w:vAlign w:val="bottom"/>
          </w:tcPr>
          <w:p>
            <w:pPr>
              <w:keepNext w:val="0"/>
              <w:keepLines w:val="0"/>
              <w:widowControl/>
              <w:suppressLineNumbers w:val="0"/>
              <w:jc w:val="center"/>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11.75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5813" w:type="dxa"/>
            <w:gridSpan w:val="2"/>
            <w:shd w:val="clear" w:color="000000" w:fill="D9D9D9"/>
            <w:vAlign w:val="top"/>
          </w:tcPr>
          <w:p>
            <w:pPr>
              <w:rPr>
                <w:rFonts w:ascii="仿宋_GB2312" w:hAnsi="仿宋" w:eastAsia="仿宋_GB2312" w:cs="Arial Unicode MS"/>
                <w:color w:val="000000" w:themeColor="text1"/>
                <w:sz w:val="32"/>
                <w:szCs w:val="32"/>
                <w:lang w:eastAsia="zh-CN"/>
                <w14:textFill>
                  <w14:solidFill>
                    <w14:schemeClr w14:val="tx1"/>
                  </w14:solidFill>
                </w14:textFill>
              </w:rPr>
            </w:pPr>
          </w:p>
        </w:tc>
        <w:tc>
          <w:tcPr>
            <w:tcW w:w="2551" w:type="dxa"/>
            <w:shd w:val="clear" w:color="000000" w:fill="D9D9D9"/>
            <w:vAlign w:val="top"/>
          </w:tcPr>
          <w:p>
            <w:pPr>
              <w:rPr>
                <w:rFonts w:hint="default" w:ascii="Arial" w:hAnsi="Arial" w:cs="Arial"/>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trPr>
        <w:tc>
          <w:tcPr>
            <w:tcW w:w="817" w:type="dxa"/>
            <w:vAlign w:val="center"/>
          </w:tcPr>
          <w:p>
            <w:pPr>
              <w:snapToGrid w:val="0"/>
              <w:spacing w:line="480" w:lineRule="exact"/>
              <w:jc w:val="center"/>
              <w:rPr>
                <w:rFonts w:ascii="仿宋_GB2312" w:hAnsi="仿宋" w:eastAsia="仿宋_GB2312" w:cs="Arial Unicode MS"/>
                <w:color w:val="000000" w:themeColor="text1"/>
                <w:sz w:val="28"/>
                <w:szCs w:val="28"/>
                <w14:textFill>
                  <w14:solidFill>
                    <w14:schemeClr w14:val="tx1"/>
                  </w14:solidFill>
                </w14:textFill>
              </w:rPr>
            </w:pPr>
            <w:r>
              <w:rPr>
                <w:rFonts w:ascii="仿宋_GB2312" w:hAnsi="仿宋" w:eastAsia="仿宋_GB2312" w:cs="Arial Unicode MS"/>
                <w:color w:val="000000" w:themeColor="text1"/>
                <w:sz w:val="28"/>
                <w:szCs w:val="28"/>
                <w14:textFill>
                  <w14:solidFill>
                    <w14:schemeClr w14:val="tx1"/>
                  </w14:solidFill>
                </w14:textFill>
              </w:rPr>
              <w:t>8</w:t>
            </w:r>
          </w:p>
        </w:tc>
        <w:tc>
          <w:tcPr>
            <w:tcW w:w="4996" w:type="dxa"/>
            <w:vAlign w:val="center"/>
          </w:tcPr>
          <w:p>
            <w:pPr>
              <w:snapToGrid w:val="0"/>
              <w:spacing w:line="480" w:lineRule="exact"/>
              <w:rPr>
                <w:rFonts w:ascii="仿宋_GB2312" w:hAnsi="仿宋" w:eastAsia="仿宋_GB2312" w:cs="Arial Unicode MS"/>
                <w:color w:val="000000" w:themeColor="text1"/>
                <w:sz w:val="28"/>
                <w:szCs w:val="28"/>
                <w:lang w:eastAsia="zh-CN"/>
                <w14:textFill>
                  <w14:solidFill>
                    <w14:schemeClr w14:val="tx1"/>
                  </w14:solidFill>
                </w14:textFill>
              </w:rPr>
            </w:pPr>
            <w:r>
              <w:rPr>
                <w:rFonts w:hint="eastAsia" w:ascii="仿宋_GB2312" w:hAnsi="仿宋" w:eastAsia="仿宋_GB2312" w:cs="Arial Unicode MS"/>
                <w:color w:val="000000" w:themeColor="text1"/>
                <w:sz w:val="28"/>
                <w:szCs w:val="28"/>
                <w:lang w:eastAsia="zh-CN"/>
                <w14:textFill>
                  <w14:solidFill>
                    <w14:schemeClr w14:val="tx1"/>
                  </w14:solidFill>
                </w14:textFill>
              </w:rPr>
              <w:t>储备资本要求</w:t>
            </w:r>
            <w:r>
              <w:rPr>
                <w:rFonts w:ascii="仿宋_GB2312" w:hAnsi="仿宋" w:eastAsia="仿宋_GB2312" w:cs="Arial Unicode MS"/>
                <w:color w:val="000000" w:themeColor="text1"/>
                <w:sz w:val="28"/>
                <w:szCs w:val="28"/>
                <w:lang w:eastAsia="zh-CN"/>
                <w14:textFill>
                  <w14:solidFill>
                    <w14:schemeClr w14:val="tx1"/>
                  </w14:solidFill>
                </w14:textFill>
              </w:rPr>
              <w:t>（%）</w:t>
            </w:r>
          </w:p>
        </w:tc>
        <w:tc>
          <w:tcPr>
            <w:tcW w:w="2551" w:type="dxa"/>
            <w:vAlign w:val="bottom"/>
          </w:tcPr>
          <w:p>
            <w:pPr>
              <w:keepNext w:val="0"/>
              <w:keepLines w:val="0"/>
              <w:widowControl/>
              <w:suppressLineNumbers w:val="0"/>
              <w:jc w:val="center"/>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snapToGrid w:val="0"/>
              <w:spacing w:line="480" w:lineRule="exact"/>
              <w:jc w:val="center"/>
              <w:rPr>
                <w:rFonts w:ascii="仿宋_GB2312" w:hAnsi="仿宋" w:eastAsia="仿宋_GB2312" w:cs="Arial Unicode MS"/>
                <w:color w:val="000000" w:themeColor="text1"/>
                <w:sz w:val="28"/>
                <w:szCs w:val="28"/>
                <w14:textFill>
                  <w14:solidFill>
                    <w14:schemeClr w14:val="tx1"/>
                  </w14:solidFill>
                </w14:textFill>
              </w:rPr>
            </w:pPr>
            <w:r>
              <w:rPr>
                <w:rFonts w:ascii="仿宋_GB2312" w:hAnsi="仿宋" w:eastAsia="仿宋_GB2312" w:cs="Arial Unicode MS"/>
                <w:color w:val="000000" w:themeColor="text1"/>
                <w:sz w:val="28"/>
                <w:szCs w:val="28"/>
                <w14:textFill>
                  <w14:solidFill>
                    <w14:schemeClr w14:val="tx1"/>
                  </w14:solidFill>
                </w14:textFill>
              </w:rPr>
              <w:t>9</w:t>
            </w:r>
          </w:p>
        </w:tc>
        <w:tc>
          <w:tcPr>
            <w:tcW w:w="4996" w:type="dxa"/>
            <w:vAlign w:val="center"/>
          </w:tcPr>
          <w:p>
            <w:pPr>
              <w:snapToGrid w:val="0"/>
              <w:spacing w:line="480" w:lineRule="exact"/>
              <w:rPr>
                <w:rFonts w:ascii="仿宋_GB2312" w:hAnsi="仿宋" w:eastAsia="仿宋_GB2312" w:cs="Arial Unicode MS"/>
                <w:color w:val="000000" w:themeColor="text1"/>
                <w:sz w:val="28"/>
                <w:szCs w:val="28"/>
                <w14:textFill>
                  <w14:solidFill>
                    <w14:schemeClr w14:val="tx1"/>
                  </w14:solidFill>
                </w14:textFill>
              </w:rPr>
            </w:pPr>
            <w:r>
              <w:rPr>
                <w:rFonts w:hint="eastAsia" w:ascii="仿宋_GB2312" w:hAnsi="仿宋" w:eastAsia="仿宋_GB2312" w:cs="Arial Unicode MS"/>
                <w:color w:val="000000" w:themeColor="text1"/>
                <w:sz w:val="28"/>
                <w:szCs w:val="28"/>
                <w14:textFill>
                  <w14:solidFill>
                    <w14:schemeClr w14:val="tx1"/>
                  </w14:solidFill>
                </w14:textFill>
              </w:rPr>
              <w:t>逆周期资本要求（</w:t>
            </w:r>
            <w:r>
              <w:rPr>
                <w:rFonts w:ascii="仿宋_GB2312" w:hAnsi="仿宋" w:eastAsia="仿宋_GB2312" w:cs="Arial Unicode MS"/>
                <w:color w:val="000000" w:themeColor="text1"/>
                <w:sz w:val="28"/>
                <w:szCs w:val="28"/>
                <w14:textFill>
                  <w14:solidFill>
                    <w14:schemeClr w14:val="tx1"/>
                  </w14:solidFill>
                </w14:textFill>
              </w:rPr>
              <w:t>%）</w:t>
            </w:r>
          </w:p>
        </w:tc>
        <w:tc>
          <w:tcPr>
            <w:tcW w:w="2551" w:type="dxa"/>
            <w:vAlign w:val="bottom"/>
          </w:tcPr>
          <w:p>
            <w:pPr>
              <w:keepNext w:val="0"/>
              <w:keepLines w:val="0"/>
              <w:widowControl/>
              <w:suppressLineNumbers w:val="0"/>
              <w:jc w:val="center"/>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817" w:type="dxa"/>
            <w:shd w:val="clear" w:color="auto" w:fill="auto"/>
            <w:vAlign w:val="center"/>
          </w:tcPr>
          <w:p>
            <w:pPr>
              <w:snapToGrid w:val="0"/>
              <w:spacing w:line="480" w:lineRule="exact"/>
              <w:jc w:val="center"/>
              <w:rPr>
                <w:rFonts w:ascii="仿宋_GB2312" w:hAnsi="仿宋" w:eastAsia="仿宋_GB2312" w:cs="Arial Unicode MS"/>
                <w:color w:val="000000" w:themeColor="text1"/>
                <w:sz w:val="28"/>
                <w:szCs w:val="28"/>
                <w14:textFill>
                  <w14:solidFill>
                    <w14:schemeClr w14:val="tx1"/>
                  </w14:solidFill>
                </w14:textFill>
              </w:rPr>
            </w:pPr>
            <w:r>
              <w:rPr>
                <w:rFonts w:ascii="仿宋_GB2312" w:hAnsi="仿宋" w:eastAsia="仿宋_GB2312" w:cs="Arial Unicode MS"/>
                <w:color w:val="000000" w:themeColor="text1"/>
                <w:sz w:val="28"/>
                <w:szCs w:val="28"/>
                <w14:textFill>
                  <w14:solidFill>
                    <w14:schemeClr w14:val="tx1"/>
                  </w14:solidFill>
                </w14:textFill>
              </w:rPr>
              <w:t>10</w:t>
            </w:r>
          </w:p>
        </w:tc>
        <w:tc>
          <w:tcPr>
            <w:tcW w:w="4996" w:type="dxa"/>
            <w:shd w:val="clear" w:color="auto" w:fill="auto"/>
            <w:vAlign w:val="center"/>
          </w:tcPr>
          <w:p>
            <w:pPr>
              <w:snapToGrid w:val="0"/>
              <w:spacing w:line="480" w:lineRule="exact"/>
              <w:rPr>
                <w:rFonts w:ascii="仿宋_GB2312" w:hAnsi="仿宋" w:eastAsia="仿宋_GB2312" w:cs="Arial Unicode MS"/>
                <w:color w:val="000000" w:themeColor="text1"/>
                <w:sz w:val="28"/>
                <w:szCs w:val="28"/>
                <w:lang w:eastAsia="zh-CN"/>
                <w14:textFill>
                  <w14:solidFill>
                    <w14:schemeClr w14:val="tx1"/>
                  </w14:solidFill>
                </w14:textFill>
              </w:rPr>
            </w:pPr>
            <w:r>
              <w:rPr>
                <w:rFonts w:hint="eastAsia" w:ascii="仿宋_GB2312" w:hAnsi="仿宋" w:eastAsia="仿宋_GB2312" w:cs="Arial Unicode MS"/>
                <w:color w:val="000000" w:themeColor="text1"/>
                <w:sz w:val="28"/>
                <w:szCs w:val="28"/>
                <w:lang w:eastAsia="zh-CN"/>
                <w14:textFill>
                  <w14:solidFill>
                    <w14:schemeClr w14:val="tx1"/>
                  </w14:solidFill>
                </w14:textFill>
              </w:rPr>
              <w:t>全球系统重要性银行或国内系统重要性银行附加资本要求（</w:t>
            </w:r>
            <w:r>
              <w:rPr>
                <w:rFonts w:ascii="仿宋_GB2312" w:hAnsi="仿宋" w:eastAsia="仿宋_GB2312" w:cs="Arial Unicode MS"/>
                <w:color w:val="000000" w:themeColor="text1"/>
                <w:sz w:val="28"/>
                <w:szCs w:val="28"/>
                <w:lang w:eastAsia="zh-CN"/>
                <w14:textFill>
                  <w14:solidFill>
                    <w14:schemeClr w14:val="tx1"/>
                  </w14:solidFill>
                </w14:textFill>
              </w:rPr>
              <w:t>%）</w:t>
            </w:r>
          </w:p>
        </w:tc>
        <w:tc>
          <w:tcPr>
            <w:tcW w:w="2551" w:type="dxa"/>
            <w:shd w:val="clear" w:color="auto" w:fill="BEBEBE"/>
            <w:vAlign w:val="bottom"/>
          </w:tcPr>
          <w:p>
            <w:pPr>
              <w:keepNext w:val="0"/>
              <w:keepLines w:val="0"/>
              <w:widowControl/>
              <w:suppressLineNumbers w:val="0"/>
              <w:jc w:val="center"/>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817" w:type="dxa"/>
            <w:vAlign w:val="center"/>
          </w:tcPr>
          <w:p>
            <w:pPr>
              <w:snapToGrid w:val="0"/>
              <w:spacing w:line="480" w:lineRule="exact"/>
              <w:jc w:val="center"/>
              <w:rPr>
                <w:rFonts w:ascii="仿宋_GB2312" w:hAnsi="仿宋" w:eastAsia="仿宋_GB2312" w:cs="Arial Unicode MS"/>
                <w:color w:val="000000" w:themeColor="text1"/>
                <w:sz w:val="28"/>
                <w:szCs w:val="28"/>
                <w14:textFill>
                  <w14:solidFill>
                    <w14:schemeClr w14:val="tx1"/>
                  </w14:solidFill>
                </w14:textFill>
              </w:rPr>
            </w:pPr>
            <w:r>
              <w:rPr>
                <w:rFonts w:ascii="仿宋_GB2312" w:hAnsi="仿宋" w:eastAsia="仿宋_GB2312" w:cs="Arial Unicode MS"/>
                <w:color w:val="000000" w:themeColor="text1"/>
                <w:sz w:val="28"/>
                <w:szCs w:val="28"/>
                <w14:textFill>
                  <w14:solidFill>
                    <w14:schemeClr w14:val="tx1"/>
                  </w14:solidFill>
                </w14:textFill>
              </w:rPr>
              <w:t>11</w:t>
            </w:r>
          </w:p>
        </w:tc>
        <w:tc>
          <w:tcPr>
            <w:tcW w:w="4996" w:type="dxa"/>
            <w:vAlign w:val="center"/>
          </w:tcPr>
          <w:p>
            <w:pPr>
              <w:snapToGrid w:val="0"/>
              <w:spacing w:line="480" w:lineRule="exact"/>
              <w:rPr>
                <w:rFonts w:ascii="仿宋_GB2312" w:hAnsi="仿宋" w:eastAsia="仿宋_GB2312" w:cs="Arial Unicode MS"/>
                <w:color w:val="000000" w:themeColor="text1"/>
                <w:sz w:val="28"/>
                <w:szCs w:val="28"/>
                <w:lang w:eastAsia="zh-CN"/>
                <w14:textFill>
                  <w14:solidFill>
                    <w14:schemeClr w14:val="tx1"/>
                  </w14:solidFill>
                </w14:textFill>
              </w:rPr>
            </w:pPr>
            <w:r>
              <w:rPr>
                <w:rFonts w:hint="eastAsia" w:ascii="仿宋_GB2312" w:hAnsi="仿宋" w:eastAsia="仿宋_GB2312" w:cs="Arial Unicode MS"/>
                <w:color w:val="000000" w:themeColor="text1"/>
                <w:sz w:val="28"/>
                <w:szCs w:val="28"/>
                <w:lang w:eastAsia="zh-CN"/>
                <w14:textFill>
                  <w14:solidFill>
                    <w14:schemeClr w14:val="tx1"/>
                  </w14:solidFill>
                </w14:textFill>
              </w:rPr>
              <w:t>其他各级资本要求（</w:t>
            </w:r>
            <w:r>
              <w:rPr>
                <w:rFonts w:ascii="仿宋_GB2312" w:hAnsi="仿宋" w:eastAsia="仿宋_GB2312" w:cs="Arial Unicode MS"/>
                <w:color w:val="000000" w:themeColor="text1"/>
                <w:sz w:val="28"/>
                <w:szCs w:val="28"/>
                <w:lang w:eastAsia="zh-CN"/>
                <w14:textFill>
                  <w14:solidFill>
                    <w14:schemeClr w14:val="tx1"/>
                  </w14:solidFill>
                </w14:textFill>
              </w:rPr>
              <w:t>%）（8+9+10）</w:t>
            </w:r>
          </w:p>
        </w:tc>
        <w:tc>
          <w:tcPr>
            <w:tcW w:w="2551" w:type="dxa"/>
            <w:vAlign w:val="bottom"/>
          </w:tcPr>
          <w:p>
            <w:pPr>
              <w:keepNext w:val="0"/>
              <w:keepLines w:val="0"/>
              <w:widowControl/>
              <w:suppressLineNumbers w:val="0"/>
              <w:jc w:val="center"/>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817" w:type="dxa"/>
            <w:vAlign w:val="center"/>
          </w:tcPr>
          <w:p>
            <w:pPr>
              <w:snapToGrid w:val="0"/>
              <w:spacing w:line="480" w:lineRule="exact"/>
              <w:jc w:val="center"/>
              <w:rPr>
                <w:rFonts w:ascii="仿宋_GB2312" w:hAnsi="仿宋" w:eastAsia="仿宋_GB2312" w:cs="Arial Unicode MS"/>
                <w:color w:val="000000" w:themeColor="text1"/>
                <w:sz w:val="28"/>
                <w:szCs w:val="28"/>
                <w14:textFill>
                  <w14:solidFill>
                    <w14:schemeClr w14:val="tx1"/>
                  </w14:solidFill>
                </w14:textFill>
              </w:rPr>
            </w:pPr>
            <w:r>
              <w:rPr>
                <w:rFonts w:ascii="仿宋_GB2312" w:hAnsi="仿宋" w:eastAsia="仿宋_GB2312" w:cs="Arial Unicode MS"/>
                <w:color w:val="000000" w:themeColor="text1"/>
                <w:sz w:val="28"/>
                <w:szCs w:val="28"/>
                <w14:textFill>
                  <w14:solidFill>
                    <w14:schemeClr w14:val="tx1"/>
                  </w14:solidFill>
                </w14:textFill>
              </w:rPr>
              <w:t>12</w:t>
            </w:r>
          </w:p>
        </w:tc>
        <w:tc>
          <w:tcPr>
            <w:tcW w:w="4996" w:type="dxa"/>
            <w:vAlign w:val="center"/>
          </w:tcPr>
          <w:p>
            <w:pPr>
              <w:snapToGrid w:val="0"/>
              <w:spacing w:line="480" w:lineRule="exact"/>
              <w:rPr>
                <w:rFonts w:ascii="仿宋_GB2312" w:hAnsi="仿宋" w:eastAsia="仿宋_GB2312" w:cs="Arial Unicode MS"/>
                <w:color w:val="000000" w:themeColor="text1"/>
                <w:sz w:val="28"/>
                <w:szCs w:val="28"/>
                <w:lang w:eastAsia="zh-CN"/>
                <w14:textFill>
                  <w14:solidFill>
                    <w14:schemeClr w14:val="tx1"/>
                  </w14:solidFill>
                </w14:textFill>
              </w:rPr>
            </w:pPr>
            <w:r>
              <w:rPr>
                <w:rFonts w:hint="eastAsia" w:ascii="仿宋_GB2312" w:hAnsi="仿宋" w:eastAsia="仿宋_GB2312" w:cs="Arial Unicode MS"/>
                <w:color w:val="000000" w:themeColor="text1"/>
                <w:sz w:val="28"/>
                <w:szCs w:val="28"/>
                <w:lang w:eastAsia="zh-CN"/>
                <w14:textFill>
                  <w14:solidFill>
                    <w14:schemeClr w14:val="tx1"/>
                  </w14:solidFill>
                </w14:textFill>
              </w:rPr>
              <w:t>满足最低资本要求后的可用核心一级资本净额占风险加权资产的比例（</w:t>
            </w:r>
            <w:r>
              <w:rPr>
                <w:rFonts w:ascii="仿宋_GB2312" w:hAnsi="仿宋" w:eastAsia="仿宋_GB2312" w:cs="Arial Unicode MS"/>
                <w:color w:val="000000" w:themeColor="text1"/>
                <w:sz w:val="28"/>
                <w:szCs w:val="28"/>
                <w:lang w:eastAsia="zh-CN"/>
                <w14:textFill>
                  <w14:solidFill>
                    <w14:schemeClr w14:val="tx1"/>
                  </w14:solidFill>
                </w14:textFill>
              </w:rPr>
              <w:t>%）</w:t>
            </w:r>
          </w:p>
        </w:tc>
        <w:tc>
          <w:tcPr>
            <w:tcW w:w="2551" w:type="dxa"/>
            <w:vAlign w:val="bottom"/>
          </w:tcPr>
          <w:p>
            <w:pPr>
              <w:keepNext w:val="0"/>
              <w:keepLines w:val="0"/>
              <w:widowControl/>
              <w:suppressLineNumbers w:val="0"/>
              <w:jc w:val="center"/>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5.10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5813" w:type="dxa"/>
            <w:gridSpan w:val="2"/>
            <w:shd w:val="clear" w:color="000000" w:fill="D9D9D9"/>
            <w:vAlign w:val="top"/>
          </w:tcPr>
          <w:p>
            <w:pPr>
              <w:rPr>
                <w:rFonts w:ascii="仿宋_GB2312" w:hAnsi="仿宋" w:eastAsia="仿宋_GB2312" w:cs="Arial Unicode MS"/>
                <w:color w:val="000000" w:themeColor="text1"/>
                <w:sz w:val="32"/>
                <w:szCs w:val="32"/>
                <w:lang w:eastAsia="zh-CN"/>
                <w14:textFill>
                  <w14:solidFill>
                    <w14:schemeClr w14:val="tx1"/>
                  </w14:solidFill>
                </w14:textFill>
              </w:rPr>
            </w:pPr>
          </w:p>
        </w:tc>
        <w:tc>
          <w:tcPr>
            <w:tcW w:w="2551" w:type="dxa"/>
            <w:shd w:val="clear" w:color="000000" w:fill="D9D9D9"/>
            <w:vAlign w:val="top"/>
          </w:tcPr>
          <w:p>
            <w:pPr>
              <w:rPr>
                <w:rFonts w:hint="default" w:ascii="Arial" w:hAnsi="Arial" w:cs="Arial"/>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snapToGrid w:val="0"/>
              <w:spacing w:line="480" w:lineRule="exact"/>
              <w:jc w:val="center"/>
              <w:rPr>
                <w:rFonts w:ascii="仿宋_GB2312" w:hAnsi="仿宋" w:eastAsia="仿宋_GB2312" w:cs="Arial Unicode MS"/>
                <w:color w:val="000000" w:themeColor="text1"/>
                <w:sz w:val="28"/>
                <w:szCs w:val="28"/>
                <w14:textFill>
                  <w14:solidFill>
                    <w14:schemeClr w14:val="tx1"/>
                  </w14:solidFill>
                </w14:textFill>
              </w:rPr>
            </w:pPr>
            <w:r>
              <w:rPr>
                <w:rFonts w:ascii="仿宋_GB2312" w:hAnsi="仿宋" w:eastAsia="仿宋_GB2312" w:cs="Arial Unicode MS"/>
                <w:color w:val="000000" w:themeColor="text1"/>
                <w:sz w:val="28"/>
                <w:szCs w:val="28"/>
                <w14:textFill>
                  <w14:solidFill>
                    <w14:schemeClr w14:val="tx1"/>
                  </w14:solidFill>
                </w14:textFill>
              </w:rPr>
              <w:t>13</w:t>
            </w:r>
          </w:p>
        </w:tc>
        <w:tc>
          <w:tcPr>
            <w:tcW w:w="4996" w:type="dxa"/>
            <w:vAlign w:val="center"/>
          </w:tcPr>
          <w:p>
            <w:pPr>
              <w:snapToGrid w:val="0"/>
              <w:spacing w:line="480" w:lineRule="exact"/>
              <w:rPr>
                <w:rFonts w:ascii="仿宋_GB2312" w:hAnsi="仿宋" w:eastAsia="仿宋_GB2312" w:cs="Arial Unicode MS"/>
                <w:color w:val="000000" w:themeColor="text1"/>
                <w:sz w:val="28"/>
                <w:szCs w:val="28"/>
                <w:lang w:eastAsia="zh-CN"/>
                <w14:textFill>
                  <w14:solidFill>
                    <w14:schemeClr w14:val="tx1"/>
                  </w14:solidFill>
                </w14:textFill>
              </w:rPr>
            </w:pPr>
            <w:r>
              <w:rPr>
                <w:rFonts w:hint="eastAsia" w:ascii="仿宋_GB2312" w:hAnsi="仿宋" w:eastAsia="仿宋_GB2312" w:cs="Arial Unicode MS"/>
                <w:color w:val="000000" w:themeColor="text1"/>
                <w:sz w:val="28"/>
                <w:szCs w:val="28"/>
                <w:lang w:eastAsia="zh-CN"/>
                <w14:textFill>
                  <w14:solidFill>
                    <w14:schemeClr w14:val="tx1"/>
                  </w14:solidFill>
                </w14:textFill>
              </w:rPr>
              <w:t>调整后表内外资产余额</w:t>
            </w:r>
          </w:p>
        </w:tc>
        <w:tc>
          <w:tcPr>
            <w:tcW w:w="2551" w:type="dxa"/>
            <w:vAlign w:val="bottom"/>
          </w:tcPr>
          <w:p>
            <w:pPr>
              <w:keepNext w:val="0"/>
              <w:keepLines w:val="0"/>
              <w:widowControl/>
              <w:suppressLineNumbers w:val="0"/>
              <w:jc w:val="center"/>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235765228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snapToGrid w:val="0"/>
              <w:spacing w:line="480" w:lineRule="exact"/>
              <w:jc w:val="center"/>
              <w:rPr>
                <w:rFonts w:ascii="仿宋_GB2312" w:hAnsi="仿宋" w:eastAsia="仿宋_GB2312" w:cs="Arial Unicode MS"/>
                <w:color w:val="000000" w:themeColor="text1"/>
                <w:sz w:val="28"/>
                <w:szCs w:val="28"/>
                <w14:textFill>
                  <w14:solidFill>
                    <w14:schemeClr w14:val="tx1"/>
                  </w14:solidFill>
                </w14:textFill>
              </w:rPr>
            </w:pPr>
            <w:r>
              <w:rPr>
                <w:rFonts w:ascii="仿宋_GB2312" w:hAnsi="仿宋" w:eastAsia="仿宋_GB2312" w:cs="Arial Unicode MS"/>
                <w:color w:val="000000" w:themeColor="text1"/>
                <w:sz w:val="28"/>
                <w:szCs w:val="28"/>
                <w14:textFill>
                  <w14:solidFill>
                    <w14:schemeClr w14:val="tx1"/>
                  </w14:solidFill>
                </w14:textFill>
              </w:rPr>
              <w:t>14</w:t>
            </w:r>
          </w:p>
        </w:tc>
        <w:tc>
          <w:tcPr>
            <w:tcW w:w="4996" w:type="dxa"/>
            <w:vAlign w:val="center"/>
          </w:tcPr>
          <w:p>
            <w:pPr>
              <w:snapToGrid w:val="0"/>
              <w:spacing w:line="480" w:lineRule="exact"/>
              <w:rPr>
                <w:rFonts w:ascii="仿宋_GB2312" w:hAnsi="仿宋" w:eastAsia="仿宋_GB2312" w:cs="Arial Unicode MS"/>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杠杆率</w:t>
            </w:r>
            <w:r>
              <w:rPr>
                <w:rFonts w:hint="eastAsia" w:ascii="仿宋_GB2312" w:hAnsi="仿宋" w:eastAsia="仿宋_GB2312" w:cs="Arial Unicode MS"/>
                <w:color w:val="000000" w:themeColor="text1"/>
                <w:sz w:val="28"/>
                <w:szCs w:val="28"/>
                <w:lang w:eastAsia="zh-CN"/>
                <w14:textFill>
                  <w14:solidFill>
                    <w14:schemeClr w14:val="tx1"/>
                  </w14:solidFill>
                </w14:textFill>
              </w:rPr>
              <w:t>（</w:t>
            </w:r>
            <w:r>
              <w:rPr>
                <w:rFonts w:ascii="仿宋_GB2312" w:hAnsi="仿宋" w:eastAsia="仿宋_GB2312" w:cs="Arial Unicode MS"/>
                <w:color w:val="000000" w:themeColor="text1"/>
                <w:sz w:val="28"/>
                <w:szCs w:val="28"/>
                <w:lang w:eastAsia="zh-CN"/>
                <w14:textFill>
                  <w14:solidFill>
                    <w14:schemeClr w14:val="tx1"/>
                  </w14:solidFill>
                </w14:textFill>
              </w:rPr>
              <w:t>%）</w:t>
            </w:r>
          </w:p>
        </w:tc>
        <w:tc>
          <w:tcPr>
            <w:tcW w:w="2551" w:type="dxa"/>
            <w:vAlign w:val="bottom"/>
          </w:tcPr>
          <w:p>
            <w:pPr>
              <w:keepNext w:val="0"/>
              <w:keepLines w:val="0"/>
              <w:widowControl/>
              <w:suppressLineNumbers w:val="0"/>
              <w:jc w:val="center"/>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6.51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snapToGrid w:val="0"/>
              <w:spacing w:line="480" w:lineRule="exact"/>
              <w:jc w:val="center"/>
              <w:rPr>
                <w:rFonts w:ascii="仿宋_GB2312" w:hAnsi="仿宋" w:eastAsia="仿宋_GB2312" w:cs="Arial Unicode MS"/>
                <w:color w:val="000000" w:themeColor="text1"/>
                <w:sz w:val="28"/>
                <w:szCs w:val="28"/>
                <w:lang w:eastAsia="zh-CN"/>
                <w14:textFill>
                  <w14:solidFill>
                    <w14:schemeClr w14:val="tx1"/>
                  </w14:solidFill>
                </w14:textFill>
              </w:rPr>
            </w:pPr>
            <w:r>
              <w:rPr>
                <w:rFonts w:hint="eastAsia" w:ascii="仿宋_GB2312" w:hAnsi="仿宋" w:eastAsia="仿宋_GB2312" w:cs="Arial Unicode MS"/>
                <w:color w:val="000000" w:themeColor="text1"/>
                <w:sz w:val="28"/>
                <w:szCs w:val="28"/>
                <w:lang w:eastAsia="zh-CN"/>
                <w14:textFill>
                  <w14:solidFill>
                    <w14:schemeClr w14:val="tx1"/>
                  </w14:solidFill>
                </w14:textFill>
              </w:rPr>
              <w:t>1</w:t>
            </w:r>
            <w:r>
              <w:rPr>
                <w:rFonts w:ascii="仿宋_GB2312" w:hAnsi="仿宋" w:eastAsia="仿宋_GB2312" w:cs="Arial Unicode MS"/>
                <w:color w:val="000000" w:themeColor="text1"/>
                <w:sz w:val="28"/>
                <w:szCs w:val="28"/>
                <w:lang w:eastAsia="zh-CN"/>
                <w14:textFill>
                  <w14:solidFill>
                    <w14:schemeClr w14:val="tx1"/>
                  </w14:solidFill>
                </w14:textFill>
              </w:rPr>
              <w:t>4</w:t>
            </w:r>
            <w:r>
              <w:rPr>
                <w:rFonts w:hint="eastAsia" w:ascii="仿宋_GB2312" w:hAnsi="仿宋" w:eastAsia="仿宋_GB2312" w:cs="Arial Unicode MS"/>
                <w:color w:val="000000" w:themeColor="text1"/>
                <w:sz w:val="28"/>
                <w:szCs w:val="28"/>
                <w:lang w:eastAsia="zh-CN"/>
                <w14:textFill>
                  <w14:solidFill>
                    <w14:schemeClr w14:val="tx1"/>
                  </w14:solidFill>
                </w14:textFill>
              </w:rPr>
              <w:t>a</w:t>
            </w:r>
          </w:p>
        </w:tc>
        <w:tc>
          <w:tcPr>
            <w:tcW w:w="4996" w:type="dxa"/>
            <w:vAlign w:val="center"/>
          </w:tcPr>
          <w:p>
            <w:pPr>
              <w:snapToGrid w:val="0"/>
              <w:spacing w:line="480" w:lineRule="exact"/>
              <w:rPr>
                <w:rFonts w:ascii="仿宋_GB2312" w:hAnsi="仿宋" w:eastAsia="仿宋_GB2312" w:cs="Arial Unicode MS"/>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杠杆率a</w:t>
            </w:r>
            <w:r>
              <w:rPr>
                <w:rFonts w:hint="eastAsia" w:ascii="仿宋_GB2312" w:hAnsi="仿宋" w:eastAsia="仿宋_GB2312" w:cs="Arial Unicode MS"/>
                <w:color w:val="000000" w:themeColor="text1"/>
                <w:sz w:val="28"/>
                <w:szCs w:val="28"/>
                <w:lang w:eastAsia="zh-CN"/>
                <w14:textFill>
                  <w14:solidFill>
                    <w14:schemeClr w14:val="tx1"/>
                  </w14:solidFill>
                </w14:textFill>
              </w:rPr>
              <w:t>（</w:t>
            </w:r>
            <w:r>
              <w:rPr>
                <w:rFonts w:ascii="仿宋_GB2312" w:hAnsi="仿宋" w:eastAsia="仿宋_GB2312" w:cs="Arial Unicode MS"/>
                <w:color w:val="000000" w:themeColor="text1"/>
                <w:sz w:val="28"/>
                <w:szCs w:val="28"/>
                <w:lang w:eastAsia="zh-CN"/>
                <w14:textFill>
                  <w14:solidFill>
                    <w14:schemeClr w14:val="tx1"/>
                  </w14:solidFill>
                </w14:textFill>
              </w:rPr>
              <w:t>%）</w:t>
            </w:r>
          </w:p>
        </w:tc>
        <w:tc>
          <w:tcPr>
            <w:tcW w:w="2551" w:type="dxa"/>
            <w:vAlign w:val="bottom"/>
          </w:tcPr>
          <w:p>
            <w:pPr>
              <w:keepNext w:val="0"/>
              <w:keepLines w:val="0"/>
              <w:widowControl/>
              <w:suppressLineNumbers w:val="0"/>
              <w:jc w:val="center"/>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6.51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5813" w:type="dxa"/>
            <w:gridSpan w:val="2"/>
            <w:shd w:val="clear" w:color="000000" w:fill="D9D9D9"/>
            <w:vAlign w:val="top"/>
          </w:tcPr>
          <w:p>
            <w:pPr>
              <w:rPr>
                <w:rFonts w:ascii="仿宋_GB2312" w:hAnsi="仿宋" w:eastAsia="仿宋_GB2312" w:cs="Arial Unicode MS"/>
                <w:color w:val="000000" w:themeColor="text1"/>
                <w:sz w:val="32"/>
                <w:szCs w:val="32"/>
                <w:lang w:eastAsia="zh-CN"/>
                <w14:textFill>
                  <w14:solidFill>
                    <w14:schemeClr w14:val="tx1"/>
                  </w14:solidFill>
                </w14:textFill>
              </w:rPr>
            </w:pPr>
          </w:p>
        </w:tc>
        <w:tc>
          <w:tcPr>
            <w:tcW w:w="2551" w:type="dxa"/>
            <w:shd w:val="clear" w:color="000000" w:fill="D9D9D9"/>
            <w:vAlign w:val="top"/>
          </w:tcPr>
          <w:p>
            <w:pPr>
              <w:rPr>
                <w:rFonts w:hint="default" w:ascii="Arial" w:hAnsi="Arial" w:cs="Arial"/>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snapToGrid w:val="0"/>
              <w:spacing w:line="480" w:lineRule="exact"/>
              <w:jc w:val="center"/>
              <w:rPr>
                <w:rFonts w:ascii="仿宋_GB2312" w:hAnsi="仿宋" w:eastAsia="仿宋_GB2312" w:cs="Arial Unicode MS"/>
                <w:color w:val="000000" w:themeColor="text1"/>
                <w:sz w:val="28"/>
                <w:szCs w:val="28"/>
                <w14:textFill>
                  <w14:solidFill>
                    <w14:schemeClr w14:val="tx1"/>
                  </w14:solidFill>
                </w14:textFill>
              </w:rPr>
            </w:pPr>
            <w:r>
              <w:rPr>
                <w:rFonts w:ascii="仿宋_GB2312" w:hAnsi="仿宋" w:eastAsia="仿宋_GB2312" w:cs="Arial Unicode MS"/>
                <w:color w:val="000000" w:themeColor="text1"/>
                <w:sz w:val="28"/>
                <w:szCs w:val="28"/>
                <w14:textFill>
                  <w14:solidFill>
                    <w14:schemeClr w14:val="tx1"/>
                  </w14:solidFill>
                </w14:textFill>
              </w:rPr>
              <w:t>15</w:t>
            </w:r>
          </w:p>
        </w:tc>
        <w:tc>
          <w:tcPr>
            <w:tcW w:w="4996" w:type="dxa"/>
            <w:vAlign w:val="center"/>
          </w:tcPr>
          <w:p>
            <w:pPr>
              <w:snapToGrid w:val="0"/>
              <w:spacing w:line="480" w:lineRule="exact"/>
              <w:rPr>
                <w:rFonts w:ascii="仿宋_GB2312" w:hAnsi="仿宋" w:eastAsia="仿宋_GB2312" w:cs="Arial Unicode MS"/>
                <w:color w:val="000000" w:themeColor="text1"/>
                <w:sz w:val="28"/>
                <w:szCs w:val="28"/>
                <w:lang w:eastAsia="zh-CN"/>
                <w14:textFill>
                  <w14:solidFill>
                    <w14:schemeClr w14:val="tx1"/>
                  </w14:solidFill>
                </w14:textFill>
              </w:rPr>
            </w:pPr>
            <w:r>
              <w:rPr>
                <w:rFonts w:hint="eastAsia" w:ascii="仿宋_GB2312" w:hAnsi="仿宋" w:eastAsia="仿宋_GB2312" w:cs="Arial Unicode MS"/>
                <w:color w:val="000000" w:themeColor="text1"/>
                <w:sz w:val="28"/>
                <w:szCs w:val="28"/>
                <w:lang w:eastAsia="zh-CN"/>
                <w14:textFill>
                  <w14:solidFill>
                    <w14:schemeClr w14:val="tx1"/>
                  </w14:solidFill>
                </w14:textFill>
              </w:rPr>
              <w:t>合格优质流动性资产</w:t>
            </w:r>
          </w:p>
        </w:tc>
        <w:tc>
          <w:tcPr>
            <w:tcW w:w="2551" w:type="dxa"/>
            <w:vAlign w:val="bottom"/>
          </w:tcPr>
          <w:p>
            <w:pPr>
              <w:keepNext w:val="0"/>
              <w:keepLines w:val="0"/>
              <w:widowControl/>
              <w:suppressLineNumbers w:val="0"/>
              <w:jc w:val="center"/>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29006207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snapToGrid w:val="0"/>
              <w:spacing w:line="480" w:lineRule="exact"/>
              <w:jc w:val="center"/>
              <w:rPr>
                <w:rFonts w:ascii="仿宋_GB2312" w:hAnsi="仿宋" w:eastAsia="仿宋_GB2312" w:cs="Arial Unicode MS"/>
                <w:color w:val="000000" w:themeColor="text1"/>
                <w:sz w:val="28"/>
                <w:szCs w:val="28"/>
                <w14:textFill>
                  <w14:solidFill>
                    <w14:schemeClr w14:val="tx1"/>
                  </w14:solidFill>
                </w14:textFill>
              </w:rPr>
            </w:pPr>
            <w:r>
              <w:rPr>
                <w:rFonts w:ascii="仿宋_GB2312" w:hAnsi="仿宋" w:eastAsia="仿宋_GB2312" w:cs="Arial Unicode MS"/>
                <w:color w:val="000000" w:themeColor="text1"/>
                <w:sz w:val="28"/>
                <w:szCs w:val="28"/>
                <w14:textFill>
                  <w14:solidFill>
                    <w14:schemeClr w14:val="tx1"/>
                  </w14:solidFill>
                </w14:textFill>
              </w:rPr>
              <w:t>16</w:t>
            </w:r>
          </w:p>
        </w:tc>
        <w:tc>
          <w:tcPr>
            <w:tcW w:w="4996" w:type="dxa"/>
            <w:vAlign w:val="center"/>
          </w:tcPr>
          <w:p>
            <w:pPr>
              <w:snapToGrid w:val="0"/>
              <w:spacing w:line="480" w:lineRule="exact"/>
              <w:rPr>
                <w:rFonts w:ascii="仿宋_GB2312" w:hAnsi="仿宋" w:eastAsia="仿宋_GB2312" w:cs="Arial Unicode MS"/>
                <w:color w:val="000000" w:themeColor="text1"/>
                <w:sz w:val="28"/>
                <w:szCs w:val="28"/>
                <w14:textFill>
                  <w14:solidFill>
                    <w14:schemeClr w14:val="tx1"/>
                  </w14:solidFill>
                </w14:textFill>
              </w:rPr>
            </w:pPr>
            <w:r>
              <w:rPr>
                <w:rFonts w:hint="eastAsia" w:ascii="仿宋_GB2312" w:hAnsi="仿宋" w:eastAsia="仿宋_GB2312" w:cs="Arial Unicode MS"/>
                <w:color w:val="000000" w:themeColor="text1"/>
                <w:sz w:val="28"/>
                <w:szCs w:val="28"/>
                <w14:textFill>
                  <w14:solidFill>
                    <w14:schemeClr w14:val="tx1"/>
                  </w14:solidFill>
                </w14:textFill>
              </w:rPr>
              <w:t>现金净流出</w:t>
            </w:r>
            <w:r>
              <w:rPr>
                <w:rFonts w:hint="eastAsia" w:ascii="仿宋_GB2312" w:hAnsi="仿宋" w:eastAsia="仿宋_GB2312" w:cs="Arial Unicode MS"/>
                <w:color w:val="000000" w:themeColor="text1"/>
                <w:sz w:val="28"/>
                <w:szCs w:val="28"/>
                <w:lang w:eastAsia="zh-CN"/>
                <w14:textFill>
                  <w14:solidFill>
                    <w14:schemeClr w14:val="tx1"/>
                  </w14:solidFill>
                </w14:textFill>
              </w:rPr>
              <w:t>量</w:t>
            </w:r>
          </w:p>
        </w:tc>
        <w:tc>
          <w:tcPr>
            <w:tcW w:w="2551" w:type="dxa"/>
            <w:vAlign w:val="bottom"/>
          </w:tcPr>
          <w:p>
            <w:pPr>
              <w:keepNext w:val="0"/>
              <w:keepLines w:val="0"/>
              <w:widowControl/>
              <w:suppressLineNumbers w:val="0"/>
              <w:jc w:val="center"/>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22697419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snapToGrid w:val="0"/>
              <w:spacing w:line="480" w:lineRule="exact"/>
              <w:jc w:val="center"/>
              <w:rPr>
                <w:rFonts w:ascii="仿宋_GB2312" w:hAnsi="仿宋" w:eastAsia="仿宋_GB2312" w:cs="Arial Unicode MS"/>
                <w:color w:val="000000" w:themeColor="text1"/>
                <w:sz w:val="28"/>
                <w:szCs w:val="28"/>
                <w14:textFill>
                  <w14:solidFill>
                    <w14:schemeClr w14:val="tx1"/>
                  </w14:solidFill>
                </w14:textFill>
              </w:rPr>
            </w:pPr>
            <w:r>
              <w:rPr>
                <w:rFonts w:ascii="仿宋_GB2312" w:hAnsi="仿宋" w:eastAsia="仿宋_GB2312" w:cs="Arial Unicode MS"/>
                <w:color w:val="000000" w:themeColor="text1"/>
                <w:sz w:val="28"/>
                <w:szCs w:val="28"/>
                <w14:textFill>
                  <w14:solidFill>
                    <w14:schemeClr w14:val="tx1"/>
                  </w14:solidFill>
                </w14:textFill>
              </w:rPr>
              <w:t>17</w:t>
            </w:r>
          </w:p>
        </w:tc>
        <w:tc>
          <w:tcPr>
            <w:tcW w:w="4996" w:type="dxa"/>
            <w:vAlign w:val="center"/>
          </w:tcPr>
          <w:p>
            <w:pPr>
              <w:snapToGrid w:val="0"/>
              <w:spacing w:line="480" w:lineRule="exact"/>
              <w:rPr>
                <w:rFonts w:ascii="仿宋_GB2312" w:hAnsi="仿宋" w:eastAsia="仿宋_GB2312" w:cs="Arial Unicode MS"/>
                <w:color w:val="000000" w:themeColor="text1"/>
                <w:sz w:val="28"/>
                <w:szCs w:val="28"/>
                <w:lang w:eastAsia="zh-CN"/>
                <w14:textFill>
                  <w14:solidFill>
                    <w14:schemeClr w14:val="tx1"/>
                  </w14:solidFill>
                </w14:textFill>
              </w:rPr>
            </w:pPr>
            <w:r>
              <w:rPr>
                <w:rFonts w:hint="eastAsia" w:ascii="仿宋_GB2312" w:hAnsi="仿宋" w:eastAsia="仿宋_GB2312" w:cs="Arial Unicode MS"/>
                <w:color w:val="000000" w:themeColor="text1"/>
                <w:sz w:val="28"/>
                <w:szCs w:val="28"/>
                <w:lang w:eastAsia="zh-CN"/>
                <w14:textFill>
                  <w14:solidFill>
                    <w14:schemeClr w14:val="tx1"/>
                  </w14:solidFill>
                </w14:textFill>
              </w:rPr>
              <w:t>流动性覆盖率（</w:t>
            </w:r>
            <w:r>
              <w:rPr>
                <w:rFonts w:ascii="仿宋_GB2312" w:hAnsi="仿宋" w:eastAsia="仿宋_GB2312" w:cs="Arial Unicode MS"/>
                <w:color w:val="000000" w:themeColor="text1"/>
                <w:sz w:val="28"/>
                <w:szCs w:val="28"/>
                <w:lang w:eastAsia="zh-CN"/>
                <w14:textFill>
                  <w14:solidFill>
                    <w14:schemeClr w14:val="tx1"/>
                  </w14:solidFill>
                </w14:textFill>
              </w:rPr>
              <w:t>%）</w:t>
            </w:r>
          </w:p>
        </w:tc>
        <w:tc>
          <w:tcPr>
            <w:tcW w:w="2551" w:type="dxa"/>
            <w:vAlign w:val="bottom"/>
          </w:tcPr>
          <w:p>
            <w:pPr>
              <w:keepNext w:val="0"/>
              <w:keepLines w:val="0"/>
              <w:widowControl/>
              <w:suppressLineNumbers w:val="0"/>
              <w:jc w:val="center"/>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127.80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5813" w:type="dxa"/>
            <w:gridSpan w:val="2"/>
            <w:shd w:val="clear" w:color="000000" w:fill="D9D9D9"/>
            <w:vAlign w:val="top"/>
          </w:tcPr>
          <w:p>
            <w:pPr>
              <w:rPr>
                <w:rFonts w:ascii="仿宋_GB2312" w:hAnsi="仿宋" w:eastAsia="仿宋_GB2312" w:cs="Arial Unicode MS"/>
                <w:color w:val="000000" w:themeColor="text1"/>
                <w:sz w:val="32"/>
                <w:szCs w:val="32"/>
                <w:lang w:eastAsia="zh-CN"/>
                <w14:textFill>
                  <w14:solidFill>
                    <w14:schemeClr w14:val="tx1"/>
                  </w14:solidFill>
                </w14:textFill>
              </w:rPr>
            </w:pPr>
          </w:p>
        </w:tc>
        <w:tc>
          <w:tcPr>
            <w:tcW w:w="2551" w:type="dxa"/>
            <w:shd w:val="clear" w:color="000000" w:fill="D9D9D9"/>
            <w:vAlign w:val="top"/>
          </w:tcPr>
          <w:p>
            <w:pPr>
              <w:rPr>
                <w:rFonts w:hint="default" w:ascii="Arial" w:hAnsi="Arial" w:cs="Arial"/>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snapToGrid w:val="0"/>
              <w:spacing w:line="480" w:lineRule="exact"/>
              <w:jc w:val="center"/>
              <w:rPr>
                <w:rFonts w:ascii="仿宋_GB2312" w:hAnsi="仿宋" w:eastAsia="仿宋_GB2312" w:cs="Arial Unicode MS"/>
                <w:color w:val="000000" w:themeColor="text1"/>
                <w:sz w:val="28"/>
                <w:szCs w:val="28"/>
                <w14:textFill>
                  <w14:solidFill>
                    <w14:schemeClr w14:val="tx1"/>
                  </w14:solidFill>
                </w14:textFill>
              </w:rPr>
            </w:pPr>
            <w:r>
              <w:rPr>
                <w:rFonts w:ascii="仿宋_GB2312" w:hAnsi="仿宋" w:eastAsia="仿宋_GB2312" w:cs="Arial Unicode MS"/>
                <w:color w:val="000000" w:themeColor="text1"/>
                <w:sz w:val="28"/>
                <w:szCs w:val="28"/>
                <w14:textFill>
                  <w14:solidFill>
                    <w14:schemeClr w14:val="tx1"/>
                  </w14:solidFill>
                </w14:textFill>
              </w:rPr>
              <w:t>18</w:t>
            </w:r>
          </w:p>
        </w:tc>
        <w:tc>
          <w:tcPr>
            <w:tcW w:w="4996" w:type="dxa"/>
            <w:vAlign w:val="center"/>
          </w:tcPr>
          <w:p>
            <w:pPr>
              <w:snapToGrid w:val="0"/>
              <w:spacing w:line="480" w:lineRule="exact"/>
              <w:rPr>
                <w:rFonts w:ascii="仿宋_GB2312" w:hAnsi="仿宋" w:eastAsia="仿宋_GB2312" w:cs="Arial Unicode MS"/>
                <w:color w:val="000000" w:themeColor="text1"/>
                <w:sz w:val="28"/>
                <w:szCs w:val="28"/>
                <w14:textFill>
                  <w14:solidFill>
                    <w14:schemeClr w14:val="tx1"/>
                  </w14:solidFill>
                </w14:textFill>
              </w:rPr>
            </w:pPr>
            <w:r>
              <w:rPr>
                <w:rFonts w:hint="eastAsia" w:ascii="仿宋_GB2312" w:hAnsi="仿宋" w:eastAsia="仿宋_GB2312" w:cs="Arial Unicode MS"/>
                <w:color w:val="000000" w:themeColor="text1"/>
                <w:sz w:val="28"/>
                <w:szCs w:val="28"/>
                <w14:textFill>
                  <w14:solidFill>
                    <w14:schemeClr w14:val="tx1"/>
                  </w14:solidFill>
                </w14:textFill>
              </w:rPr>
              <w:t>可用稳定资金</w:t>
            </w:r>
            <w:r>
              <w:rPr>
                <w:rFonts w:hint="eastAsia" w:ascii="仿宋_GB2312" w:hAnsi="仿宋" w:eastAsia="仿宋_GB2312" w:cs="Arial Unicode MS"/>
                <w:color w:val="000000" w:themeColor="text1"/>
                <w:sz w:val="28"/>
                <w:szCs w:val="28"/>
                <w:lang w:eastAsia="zh-CN"/>
                <w14:textFill>
                  <w14:solidFill>
                    <w14:schemeClr w14:val="tx1"/>
                  </w14:solidFill>
                </w14:textFill>
              </w:rPr>
              <w:t>合计</w:t>
            </w:r>
          </w:p>
        </w:tc>
        <w:tc>
          <w:tcPr>
            <w:tcW w:w="2551" w:type="dxa"/>
            <w:vAlign w:val="bottom"/>
          </w:tcPr>
          <w:p>
            <w:pPr>
              <w:keepNext w:val="0"/>
              <w:keepLines w:val="0"/>
              <w:widowControl/>
              <w:suppressLineNumbers w:val="0"/>
              <w:jc w:val="center"/>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147987198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snapToGrid w:val="0"/>
              <w:spacing w:line="480" w:lineRule="exact"/>
              <w:jc w:val="center"/>
              <w:rPr>
                <w:rFonts w:ascii="仿宋_GB2312" w:hAnsi="仿宋" w:eastAsia="仿宋_GB2312" w:cs="Arial Unicode MS"/>
                <w:color w:val="000000" w:themeColor="text1"/>
                <w:sz w:val="28"/>
                <w:szCs w:val="28"/>
                <w14:textFill>
                  <w14:solidFill>
                    <w14:schemeClr w14:val="tx1"/>
                  </w14:solidFill>
                </w14:textFill>
              </w:rPr>
            </w:pPr>
            <w:r>
              <w:rPr>
                <w:rFonts w:ascii="仿宋_GB2312" w:hAnsi="仿宋" w:eastAsia="仿宋_GB2312" w:cs="Arial Unicode MS"/>
                <w:color w:val="000000" w:themeColor="text1"/>
                <w:sz w:val="28"/>
                <w:szCs w:val="28"/>
                <w14:textFill>
                  <w14:solidFill>
                    <w14:schemeClr w14:val="tx1"/>
                  </w14:solidFill>
                </w14:textFill>
              </w:rPr>
              <w:t>19</w:t>
            </w:r>
          </w:p>
        </w:tc>
        <w:tc>
          <w:tcPr>
            <w:tcW w:w="4996" w:type="dxa"/>
            <w:vAlign w:val="center"/>
          </w:tcPr>
          <w:p>
            <w:pPr>
              <w:snapToGrid w:val="0"/>
              <w:spacing w:line="480" w:lineRule="exact"/>
              <w:rPr>
                <w:rFonts w:ascii="仿宋_GB2312" w:hAnsi="仿宋" w:eastAsia="仿宋_GB2312" w:cs="Arial Unicode MS"/>
                <w:color w:val="000000" w:themeColor="text1"/>
                <w:sz w:val="28"/>
                <w:szCs w:val="28"/>
                <w14:textFill>
                  <w14:solidFill>
                    <w14:schemeClr w14:val="tx1"/>
                  </w14:solidFill>
                </w14:textFill>
              </w:rPr>
            </w:pPr>
            <w:r>
              <w:rPr>
                <w:rFonts w:hint="eastAsia" w:ascii="仿宋_GB2312" w:hAnsi="仿宋" w:eastAsia="仿宋_GB2312" w:cs="Arial Unicode MS"/>
                <w:color w:val="000000" w:themeColor="text1"/>
                <w:sz w:val="28"/>
                <w:szCs w:val="28"/>
                <w:lang w:eastAsia="zh-CN"/>
                <w14:textFill>
                  <w14:solidFill>
                    <w14:schemeClr w14:val="tx1"/>
                  </w14:solidFill>
                </w14:textFill>
              </w:rPr>
              <w:t>所需</w:t>
            </w:r>
            <w:r>
              <w:rPr>
                <w:rFonts w:hint="eastAsia" w:ascii="仿宋_GB2312" w:hAnsi="仿宋" w:eastAsia="仿宋_GB2312" w:cs="Arial Unicode MS"/>
                <w:color w:val="000000" w:themeColor="text1"/>
                <w:sz w:val="28"/>
                <w:szCs w:val="28"/>
                <w14:textFill>
                  <w14:solidFill>
                    <w14:schemeClr w14:val="tx1"/>
                  </w14:solidFill>
                </w14:textFill>
              </w:rPr>
              <w:t>稳定资金</w:t>
            </w:r>
            <w:r>
              <w:rPr>
                <w:rFonts w:hint="eastAsia" w:ascii="仿宋_GB2312" w:hAnsi="仿宋" w:eastAsia="仿宋_GB2312" w:cs="Arial Unicode MS"/>
                <w:color w:val="000000" w:themeColor="text1"/>
                <w:sz w:val="28"/>
                <w:szCs w:val="28"/>
                <w:lang w:eastAsia="zh-CN"/>
                <w14:textFill>
                  <w14:solidFill>
                    <w14:schemeClr w14:val="tx1"/>
                  </w14:solidFill>
                </w14:textFill>
              </w:rPr>
              <w:t>合计</w:t>
            </w:r>
          </w:p>
        </w:tc>
        <w:tc>
          <w:tcPr>
            <w:tcW w:w="2551" w:type="dxa"/>
            <w:vAlign w:val="bottom"/>
          </w:tcPr>
          <w:p>
            <w:pPr>
              <w:keepNext w:val="0"/>
              <w:keepLines w:val="0"/>
              <w:widowControl/>
              <w:suppressLineNumbers w:val="0"/>
              <w:jc w:val="center"/>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95370262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vAlign w:val="center"/>
          </w:tcPr>
          <w:p>
            <w:pPr>
              <w:snapToGrid w:val="0"/>
              <w:spacing w:line="480" w:lineRule="exact"/>
              <w:jc w:val="center"/>
              <w:rPr>
                <w:rFonts w:ascii="仿宋_GB2312" w:hAnsi="仿宋" w:eastAsia="仿宋_GB2312" w:cs="Arial Unicode MS"/>
                <w:color w:val="000000" w:themeColor="text1"/>
                <w:sz w:val="28"/>
                <w:szCs w:val="28"/>
                <w14:textFill>
                  <w14:solidFill>
                    <w14:schemeClr w14:val="tx1"/>
                  </w14:solidFill>
                </w14:textFill>
              </w:rPr>
            </w:pPr>
            <w:r>
              <w:rPr>
                <w:rFonts w:ascii="仿宋_GB2312" w:hAnsi="仿宋" w:eastAsia="仿宋_GB2312" w:cs="Arial Unicode MS"/>
                <w:color w:val="000000" w:themeColor="text1"/>
                <w:sz w:val="28"/>
                <w:szCs w:val="28"/>
                <w14:textFill>
                  <w14:solidFill>
                    <w14:schemeClr w14:val="tx1"/>
                  </w14:solidFill>
                </w14:textFill>
              </w:rPr>
              <w:t>20</w:t>
            </w:r>
          </w:p>
        </w:tc>
        <w:tc>
          <w:tcPr>
            <w:tcW w:w="4996" w:type="dxa"/>
            <w:vAlign w:val="center"/>
          </w:tcPr>
          <w:p>
            <w:pPr>
              <w:snapToGrid w:val="0"/>
              <w:spacing w:line="480" w:lineRule="exact"/>
              <w:rPr>
                <w:rFonts w:ascii="仿宋_GB2312" w:hAnsi="仿宋" w:eastAsia="仿宋_GB2312" w:cs="Arial Unicode MS"/>
                <w:color w:val="000000" w:themeColor="text1"/>
                <w:sz w:val="28"/>
                <w:szCs w:val="28"/>
                <w:lang w:eastAsia="zh-CN"/>
                <w14:textFill>
                  <w14:solidFill>
                    <w14:schemeClr w14:val="tx1"/>
                  </w14:solidFill>
                </w14:textFill>
              </w:rPr>
            </w:pPr>
            <w:r>
              <w:rPr>
                <w:rFonts w:hint="eastAsia" w:ascii="仿宋_GB2312" w:hAnsi="仿宋" w:eastAsia="仿宋_GB2312" w:cs="Arial Unicode MS"/>
                <w:color w:val="000000" w:themeColor="text1"/>
                <w:sz w:val="28"/>
                <w:szCs w:val="28"/>
                <w:lang w:eastAsia="zh-CN"/>
                <w14:textFill>
                  <w14:solidFill>
                    <w14:schemeClr w14:val="tx1"/>
                  </w14:solidFill>
                </w14:textFill>
              </w:rPr>
              <w:t>净稳定资金比例（</w:t>
            </w:r>
            <w:r>
              <w:rPr>
                <w:rFonts w:ascii="仿宋_GB2312" w:hAnsi="仿宋" w:eastAsia="仿宋_GB2312" w:cs="Arial Unicode MS"/>
                <w:color w:val="000000" w:themeColor="text1"/>
                <w:sz w:val="28"/>
                <w:szCs w:val="28"/>
                <w:lang w:eastAsia="zh-CN"/>
                <w14:textFill>
                  <w14:solidFill>
                    <w14:schemeClr w14:val="tx1"/>
                  </w14:solidFill>
                </w14:textFill>
              </w:rPr>
              <w:t>%）</w:t>
            </w:r>
          </w:p>
        </w:tc>
        <w:tc>
          <w:tcPr>
            <w:tcW w:w="2551" w:type="dxa"/>
            <w:vAlign w:val="bottom"/>
          </w:tcPr>
          <w:p>
            <w:pPr>
              <w:keepNext w:val="0"/>
              <w:keepLines w:val="0"/>
              <w:widowControl/>
              <w:suppressLineNumbers w:val="0"/>
              <w:jc w:val="center"/>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155.17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5813" w:type="dxa"/>
            <w:gridSpan w:val="2"/>
            <w:shd w:val="clear" w:color="auto" w:fill="D8D8D8"/>
            <w:vAlign w:val="top"/>
          </w:tcPr>
          <w:p>
            <w:pPr>
              <w:rPr>
                <w:rFonts w:ascii="仿宋_GB2312" w:hAnsi="仿宋" w:eastAsia="仿宋_GB2312" w:cs="Arial Unicode MS"/>
                <w:color w:val="000000" w:themeColor="text1"/>
                <w:sz w:val="32"/>
                <w:szCs w:val="32"/>
                <w:lang w:eastAsia="zh-CN"/>
                <w14:textFill>
                  <w14:solidFill>
                    <w14:schemeClr w14:val="tx1"/>
                  </w14:solidFill>
                </w14:textFill>
              </w:rPr>
            </w:pPr>
          </w:p>
        </w:tc>
        <w:tc>
          <w:tcPr>
            <w:tcW w:w="2551" w:type="dxa"/>
            <w:shd w:val="clear" w:color="auto" w:fill="D8D8D8"/>
            <w:vAlign w:val="top"/>
          </w:tcPr>
          <w:p>
            <w:pPr>
              <w:rPr>
                <w:rFonts w:hint="default" w:ascii="Arial" w:hAnsi="Arial" w:cs="Arial"/>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17" w:type="dxa"/>
            <w:shd w:val="clear" w:color="auto" w:fill="FFFFFF"/>
            <w:vAlign w:val="center"/>
          </w:tcPr>
          <w:p>
            <w:pPr>
              <w:snapToGrid w:val="0"/>
              <w:spacing w:line="480" w:lineRule="exact"/>
              <w:jc w:val="center"/>
              <w:rPr>
                <w:rFonts w:ascii="仿宋_GB2312" w:hAnsi="仿宋" w:eastAsia="仿宋_GB2312" w:cs="Arial Unicode MS"/>
                <w:color w:val="000000" w:themeColor="text1"/>
                <w:sz w:val="28"/>
                <w:szCs w:val="28"/>
                <w:lang w:eastAsia="zh-CN"/>
                <w14:textFill>
                  <w14:solidFill>
                    <w14:schemeClr w14:val="tx1"/>
                  </w14:solidFill>
                </w14:textFill>
              </w:rPr>
            </w:pPr>
            <w:r>
              <w:rPr>
                <w:rFonts w:ascii="仿宋_GB2312" w:hAnsi="仿宋" w:eastAsia="仿宋_GB2312" w:cs="Arial Unicode MS"/>
                <w:color w:val="000000" w:themeColor="text1"/>
                <w:sz w:val="28"/>
                <w:szCs w:val="28"/>
                <w:lang w:eastAsia="zh-CN"/>
                <w14:textFill>
                  <w14:solidFill>
                    <w14:schemeClr w14:val="tx1"/>
                  </w14:solidFill>
                </w14:textFill>
              </w:rPr>
              <w:t>21</w:t>
            </w:r>
          </w:p>
        </w:tc>
        <w:tc>
          <w:tcPr>
            <w:tcW w:w="4996" w:type="dxa"/>
            <w:shd w:val="clear" w:color="auto" w:fill="FFFFFF"/>
            <w:vAlign w:val="center"/>
          </w:tcPr>
          <w:p>
            <w:pPr>
              <w:snapToGrid w:val="0"/>
              <w:spacing w:line="480" w:lineRule="exact"/>
              <w:rPr>
                <w:rFonts w:ascii="仿宋_GB2312" w:hAnsi="仿宋" w:eastAsia="仿宋_GB2312" w:cs="Arial Unicode MS"/>
                <w:color w:val="000000" w:themeColor="text1"/>
                <w:sz w:val="28"/>
                <w:szCs w:val="28"/>
                <w:lang w:eastAsia="zh-CN"/>
                <w14:textFill>
                  <w14:solidFill>
                    <w14:schemeClr w14:val="tx1"/>
                  </w14:solidFill>
                </w14:textFill>
              </w:rPr>
            </w:pPr>
            <w:r>
              <w:rPr>
                <w:rFonts w:hint="eastAsia" w:ascii="仿宋_GB2312" w:hAnsi="仿宋" w:eastAsia="仿宋_GB2312" w:cs="Arial Unicode MS"/>
                <w:color w:val="000000" w:themeColor="text1"/>
                <w:sz w:val="28"/>
                <w:szCs w:val="28"/>
                <w:lang w:eastAsia="zh-CN"/>
                <w14:textFill>
                  <w14:solidFill>
                    <w14:schemeClr w14:val="tx1"/>
                  </w14:solidFill>
                </w14:textFill>
              </w:rPr>
              <w:t>流动性比例（</w:t>
            </w:r>
            <w:r>
              <w:rPr>
                <w:rFonts w:ascii="仿宋_GB2312" w:hAnsi="仿宋" w:eastAsia="仿宋_GB2312" w:cs="Arial Unicode MS"/>
                <w:color w:val="000000" w:themeColor="text1"/>
                <w:sz w:val="28"/>
                <w:szCs w:val="28"/>
                <w:lang w:eastAsia="zh-CN"/>
                <w14:textFill>
                  <w14:solidFill>
                    <w14:schemeClr w14:val="tx1"/>
                  </w14:solidFill>
                </w14:textFill>
              </w:rPr>
              <w:t>%）</w:t>
            </w:r>
          </w:p>
        </w:tc>
        <w:tc>
          <w:tcPr>
            <w:tcW w:w="2551" w:type="dxa"/>
            <w:shd w:val="clear" w:color="auto" w:fill="FFFFFF"/>
            <w:vAlign w:val="bottom"/>
          </w:tcPr>
          <w:p>
            <w:pPr>
              <w:keepNext w:val="0"/>
              <w:keepLines w:val="0"/>
              <w:widowControl/>
              <w:suppressLineNumbers w:val="0"/>
              <w:jc w:val="center"/>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93.61</w:t>
            </w:r>
          </w:p>
        </w:tc>
      </w:tr>
    </w:tbl>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p>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p>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p>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p>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p>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附表二：OV1风险加权资产概况</w:t>
      </w:r>
    </w:p>
    <w:p>
      <w:pPr>
        <w:snapToGrid w:val="0"/>
        <w:spacing w:line="480" w:lineRule="exact"/>
        <w:jc w:val="righ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单位：千元</w:t>
      </w:r>
    </w:p>
    <w:tbl>
      <w:tblPr>
        <w:tblStyle w:val="2"/>
        <w:tblW w:w="8476" w:type="dxa"/>
        <w:tblInd w:w="0" w:type="dxa"/>
        <w:tblLayout w:type="fixed"/>
        <w:tblCellMar>
          <w:top w:w="0" w:type="dxa"/>
          <w:left w:w="108" w:type="dxa"/>
          <w:bottom w:w="0" w:type="dxa"/>
          <w:right w:w="108" w:type="dxa"/>
        </w:tblCellMar>
      </w:tblPr>
      <w:tblGrid>
        <w:gridCol w:w="579"/>
        <w:gridCol w:w="4050"/>
        <w:gridCol w:w="1986"/>
        <w:gridCol w:w="1861"/>
      </w:tblGrid>
      <w:tr>
        <w:tblPrEx>
          <w:tblLayout w:type="fixed"/>
          <w:tblCellMar>
            <w:top w:w="0" w:type="dxa"/>
            <w:left w:w="108" w:type="dxa"/>
            <w:bottom w:w="0" w:type="dxa"/>
            <w:right w:w="108" w:type="dxa"/>
          </w:tblCellMar>
        </w:tblPrEx>
        <w:trPr>
          <w:trHeight w:val="330" w:hRule="atLeast"/>
        </w:trPr>
        <w:tc>
          <w:tcPr>
            <w:tcW w:w="4629" w:type="dxa"/>
            <w:gridSpan w:val="2"/>
            <w:vMerge w:val="restart"/>
            <w:tcBorders>
              <w:top w:val="single" w:color="auto" w:sz="4" w:space="0"/>
              <w:right w:val="single" w:color="auto" w:sz="4" w:space="0"/>
            </w:tcBorders>
          </w:tcPr>
          <w:p>
            <w:pPr>
              <w:snapToGrid w:val="0"/>
              <w:spacing w:line="480" w:lineRule="exact"/>
              <w:rPr>
                <w:rFonts w:ascii="仿宋_GB2312" w:hAnsi="仿宋" w:eastAsia="仿宋_GB2312" w:cs="Arial Unicode MS"/>
                <w:color w:val="000000" w:themeColor="text1"/>
                <w:sz w:val="28"/>
                <w:szCs w:val="28"/>
                <w:lang w:eastAsia="zh-CN"/>
                <w14:textFill>
                  <w14:solidFill>
                    <w14:schemeClr w14:val="tx1"/>
                  </w14:solidFill>
                </w14:textFill>
              </w:rPr>
            </w:pPr>
            <w:r>
              <w:rPr>
                <w:rFonts w:hint="eastAsia" w:ascii="仿宋_GB2312" w:hAnsi="仿宋" w:eastAsia="仿宋_GB2312" w:cs="Arial Unicode MS"/>
                <w:color w:val="000000" w:themeColor="text1"/>
                <w:sz w:val="28"/>
                <w:szCs w:val="28"/>
                <w:lang w:eastAsia="zh-CN"/>
                <w14:textFill>
                  <w14:solidFill>
                    <w14:schemeClr w14:val="tx1"/>
                  </w14:solidFill>
                </w14:textFill>
              </w:rPr>
              <w:t>　</w:t>
            </w:r>
          </w:p>
          <w:p>
            <w:pPr>
              <w:snapToGrid w:val="0"/>
              <w:spacing w:line="480" w:lineRule="exact"/>
              <w:rPr>
                <w:rFonts w:ascii="仿宋_GB2312" w:hAnsi="仿宋" w:eastAsia="仿宋_GB2312" w:cs="Arial Unicode MS"/>
                <w:color w:val="000000" w:themeColor="text1"/>
                <w:sz w:val="28"/>
                <w:szCs w:val="28"/>
                <w:lang w:eastAsia="zh-CN"/>
                <w14:textFill>
                  <w14:solidFill>
                    <w14:schemeClr w14:val="tx1"/>
                  </w14:solidFill>
                </w14:textFill>
              </w:rPr>
            </w:pPr>
            <w:r>
              <w:rPr>
                <w:rFonts w:hint="eastAsia" w:ascii="仿宋_GB2312" w:hAnsi="仿宋" w:eastAsia="仿宋_GB2312" w:cs="Arial Unicode MS"/>
                <w:color w:val="000000" w:themeColor="text1"/>
                <w:sz w:val="28"/>
                <w:szCs w:val="28"/>
                <w:lang w:eastAsia="zh-CN"/>
                <w14:textFill>
                  <w14:solidFill>
                    <w14:schemeClr w14:val="tx1"/>
                  </w14:solidFill>
                </w14:textFill>
              </w:rPr>
              <w:t>　</w:t>
            </w:r>
          </w:p>
          <w:p>
            <w:pPr>
              <w:snapToGrid w:val="0"/>
              <w:spacing w:line="480" w:lineRule="exact"/>
              <w:rPr>
                <w:rFonts w:ascii="仿宋_GB2312" w:hAnsi="仿宋" w:eastAsia="仿宋_GB2312" w:cs="Arial Unicode MS"/>
                <w:color w:val="000000" w:themeColor="text1"/>
                <w:sz w:val="28"/>
                <w:szCs w:val="28"/>
                <w:lang w:eastAsia="zh-CN"/>
                <w14:textFill>
                  <w14:solidFill>
                    <w14:schemeClr w14:val="tx1"/>
                  </w14:solidFill>
                </w14:textFill>
              </w:rPr>
            </w:pPr>
            <w:r>
              <w:rPr>
                <w:rFonts w:hint="eastAsia" w:ascii="仿宋_GB2312" w:hAnsi="仿宋" w:eastAsia="仿宋_GB2312" w:cs="Arial Unicode MS"/>
                <w:color w:val="000000" w:themeColor="text1"/>
                <w:sz w:val="28"/>
                <w:szCs w:val="28"/>
                <w:lang w:eastAsia="zh-CN"/>
                <w14:textFill>
                  <w14:solidFill>
                    <w14:schemeClr w14:val="tx1"/>
                  </w14:solidFill>
                </w14:textFill>
              </w:rPr>
              <w:t>　</w:t>
            </w:r>
          </w:p>
        </w:tc>
        <w:tc>
          <w:tcPr>
            <w:tcW w:w="1986" w:type="dxa"/>
            <w:tcBorders>
              <w:top w:val="single" w:color="auto" w:sz="4" w:space="0"/>
              <w:left w:val="nil"/>
              <w:bottom w:val="single" w:color="auto" w:sz="4" w:space="0"/>
              <w:right w:val="single" w:color="auto" w:sz="4" w:space="0"/>
            </w:tcBorders>
            <w:vAlign w:val="center"/>
          </w:tcPr>
          <w:p>
            <w:pPr>
              <w:snapToGrid w:val="0"/>
              <w:spacing w:line="480" w:lineRule="exact"/>
              <w:jc w:val="center"/>
              <w:rPr>
                <w:rFonts w:ascii="仿宋_GB2312" w:hAnsi="仿宋" w:eastAsia="仿宋_GB2312" w:cs="Arial Unicode MS"/>
                <w:color w:val="000000" w:themeColor="text1"/>
                <w:sz w:val="28"/>
                <w:szCs w:val="28"/>
                <w14:textFill>
                  <w14:solidFill>
                    <w14:schemeClr w14:val="tx1"/>
                  </w14:solidFill>
                </w14:textFill>
              </w:rPr>
            </w:pPr>
            <w:r>
              <w:rPr>
                <w:rFonts w:ascii="仿宋_GB2312" w:hAnsi="仿宋" w:eastAsia="仿宋_GB2312" w:cs="Arial Unicode MS"/>
                <w:color w:val="000000" w:themeColor="text1"/>
                <w:sz w:val="28"/>
                <w:szCs w:val="28"/>
                <w14:textFill>
                  <w14:solidFill>
                    <w14:schemeClr w14:val="tx1"/>
                  </w14:solidFill>
                </w14:textFill>
              </w:rPr>
              <w:t>a</w:t>
            </w:r>
          </w:p>
        </w:tc>
        <w:tc>
          <w:tcPr>
            <w:tcW w:w="1861" w:type="dxa"/>
            <w:tcBorders>
              <w:top w:val="single" w:color="auto" w:sz="4" w:space="0"/>
              <w:left w:val="nil"/>
              <w:bottom w:val="single" w:color="auto" w:sz="4" w:space="0"/>
            </w:tcBorders>
            <w:vAlign w:val="center"/>
          </w:tcPr>
          <w:p>
            <w:pPr>
              <w:snapToGrid w:val="0"/>
              <w:spacing w:line="480" w:lineRule="exact"/>
              <w:jc w:val="center"/>
              <w:rPr>
                <w:rFonts w:ascii="仿宋_GB2312" w:hAnsi="仿宋" w:eastAsia="仿宋_GB2312" w:cs="Arial Unicode MS"/>
                <w:color w:val="000000" w:themeColor="text1"/>
                <w:sz w:val="28"/>
                <w:szCs w:val="28"/>
                <w14:textFill>
                  <w14:solidFill>
                    <w14:schemeClr w14:val="tx1"/>
                  </w14:solidFill>
                </w14:textFill>
              </w:rPr>
            </w:pPr>
            <w:r>
              <w:rPr>
                <w:rFonts w:ascii="仿宋_GB2312" w:hAnsi="仿宋" w:eastAsia="仿宋_GB2312" w:cs="Arial Unicode MS"/>
                <w:color w:val="000000" w:themeColor="text1"/>
                <w:sz w:val="28"/>
                <w:szCs w:val="28"/>
                <w14:textFill>
                  <w14:solidFill>
                    <w14:schemeClr w14:val="tx1"/>
                  </w14:solidFill>
                </w14:textFill>
              </w:rPr>
              <w:t>c</w:t>
            </w:r>
          </w:p>
        </w:tc>
      </w:tr>
      <w:tr>
        <w:tblPrEx>
          <w:tblLayout w:type="fixed"/>
          <w:tblCellMar>
            <w:top w:w="0" w:type="dxa"/>
            <w:left w:w="108" w:type="dxa"/>
            <w:bottom w:w="0" w:type="dxa"/>
            <w:right w:w="108" w:type="dxa"/>
          </w:tblCellMar>
        </w:tblPrEx>
        <w:trPr>
          <w:trHeight w:val="330" w:hRule="atLeast"/>
        </w:trPr>
        <w:tc>
          <w:tcPr>
            <w:tcW w:w="4629" w:type="dxa"/>
            <w:gridSpan w:val="2"/>
            <w:vMerge w:val="continue"/>
            <w:tcBorders>
              <w:right w:val="single" w:color="auto" w:sz="4" w:space="0"/>
            </w:tcBorders>
          </w:tcPr>
          <w:p>
            <w:pPr>
              <w:snapToGrid w:val="0"/>
              <w:spacing w:line="480" w:lineRule="exact"/>
              <w:rPr>
                <w:rFonts w:ascii="仿宋_GB2312" w:hAnsi="仿宋" w:eastAsia="仿宋_GB2312" w:cs="Arial Unicode MS"/>
                <w:color w:val="000000" w:themeColor="text1"/>
                <w:sz w:val="28"/>
                <w:szCs w:val="28"/>
                <w14:textFill>
                  <w14:solidFill>
                    <w14:schemeClr w14:val="tx1"/>
                  </w14:solidFill>
                </w14:textFill>
              </w:rPr>
            </w:pPr>
          </w:p>
        </w:tc>
        <w:tc>
          <w:tcPr>
            <w:tcW w:w="1986" w:type="dxa"/>
            <w:tcBorders>
              <w:top w:val="single" w:color="auto" w:sz="4" w:space="0"/>
              <w:left w:val="nil"/>
              <w:bottom w:val="single" w:color="auto" w:sz="4" w:space="0"/>
              <w:right w:val="single" w:color="auto" w:sz="4" w:space="0"/>
            </w:tcBorders>
            <w:vAlign w:val="center"/>
          </w:tcPr>
          <w:p>
            <w:pPr>
              <w:snapToGrid w:val="0"/>
              <w:spacing w:line="480" w:lineRule="exact"/>
              <w:jc w:val="center"/>
              <w:rPr>
                <w:rFonts w:ascii="仿宋_GB2312" w:hAnsi="仿宋" w:eastAsia="仿宋_GB2312" w:cs="Arial Unicode MS"/>
                <w:color w:val="000000" w:themeColor="text1"/>
                <w:sz w:val="28"/>
                <w:szCs w:val="28"/>
                <w14:textFill>
                  <w14:solidFill>
                    <w14:schemeClr w14:val="tx1"/>
                  </w14:solidFill>
                </w14:textFill>
              </w:rPr>
            </w:pPr>
            <w:r>
              <w:rPr>
                <w:rFonts w:hint="eastAsia" w:ascii="仿宋_GB2312" w:hAnsi="仿宋" w:eastAsia="仿宋_GB2312" w:cs="Arial Unicode MS"/>
                <w:color w:val="000000" w:themeColor="text1"/>
                <w:sz w:val="28"/>
                <w:szCs w:val="28"/>
                <w14:textFill>
                  <w14:solidFill>
                    <w14:schemeClr w14:val="tx1"/>
                  </w14:solidFill>
                </w14:textFill>
              </w:rPr>
              <w:t>风险加权资产</w:t>
            </w:r>
          </w:p>
        </w:tc>
        <w:tc>
          <w:tcPr>
            <w:tcW w:w="1861" w:type="dxa"/>
            <w:tcBorders>
              <w:top w:val="nil"/>
              <w:left w:val="nil"/>
              <w:bottom w:val="single" w:color="auto" w:sz="4" w:space="0"/>
            </w:tcBorders>
            <w:vAlign w:val="center"/>
          </w:tcPr>
          <w:p>
            <w:pPr>
              <w:snapToGrid w:val="0"/>
              <w:spacing w:line="480" w:lineRule="exact"/>
              <w:ind w:left="-295" w:firstLine="295"/>
              <w:jc w:val="center"/>
              <w:rPr>
                <w:rFonts w:ascii="仿宋_GB2312" w:hAnsi="仿宋" w:eastAsia="仿宋_GB2312" w:cs="Arial Unicode MS"/>
                <w:color w:val="000000" w:themeColor="text1"/>
                <w:sz w:val="28"/>
                <w:szCs w:val="28"/>
                <w14:textFill>
                  <w14:solidFill>
                    <w14:schemeClr w14:val="tx1"/>
                  </w14:solidFill>
                </w14:textFill>
              </w:rPr>
            </w:pPr>
            <w:r>
              <w:rPr>
                <w:rFonts w:hint="eastAsia" w:ascii="仿宋_GB2312" w:hAnsi="仿宋" w:eastAsia="仿宋_GB2312" w:cs="Arial Unicode MS"/>
                <w:color w:val="000000" w:themeColor="text1"/>
                <w:sz w:val="28"/>
                <w:szCs w:val="28"/>
                <w14:textFill>
                  <w14:solidFill>
                    <w14:schemeClr w14:val="tx1"/>
                  </w14:solidFill>
                </w14:textFill>
              </w:rPr>
              <w:t>最低资本要求</w:t>
            </w:r>
          </w:p>
        </w:tc>
      </w:tr>
      <w:tr>
        <w:tblPrEx>
          <w:tblLayout w:type="fixed"/>
          <w:tblCellMar>
            <w:top w:w="0" w:type="dxa"/>
            <w:left w:w="108" w:type="dxa"/>
            <w:bottom w:w="0" w:type="dxa"/>
            <w:right w:w="108" w:type="dxa"/>
          </w:tblCellMar>
        </w:tblPrEx>
        <w:trPr>
          <w:trHeight w:val="330" w:hRule="atLeast"/>
        </w:trPr>
        <w:tc>
          <w:tcPr>
            <w:tcW w:w="4629" w:type="dxa"/>
            <w:gridSpan w:val="2"/>
            <w:vMerge w:val="continue"/>
            <w:tcBorders>
              <w:bottom w:val="single" w:color="auto" w:sz="4" w:space="0"/>
              <w:right w:val="single" w:color="auto" w:sz="4" w:space="0"/>
            </w:tcBorders>
          </w:tcPr>
          <w:p>
            <w:pPr>
              <w:snapToGrid w:val="0"/>
              <w:spacing w:line="480" w:lineRule="exact"/>
              <w:rPr>
                <w:rFonts w:ascii="仿宋_GB2312" w:hAnsi="仿宋" w:eastAsia="仿宋_GB2312" w:cs="Arial Unicode MS"/>
                <w:color w:val="000000" w:themeColor="text1"/>
                <w:sz w:val="28"/>
                <w:szCs w:val="28"/>
                <w14:textFill>
                  <w14:solidFill>
                    <w14:schemeClr w14:val="tx1"/>
                  </w14:solidFill>
                </w14:textFill>
              </w:rPr>
            </w:pPr>
          </w:p>
        </w:tc>
        <w:tc>
          <w:tcPr>
            <w:tcW w:w="1986" w:type="dxa"/>
            <w:tcBorders>
              <w:top w:val="nil"/>
              <w:left w:val="nil"/>
              <w:bottom w:val="single" w:color="auto" w:sz="4" w:space="0"/>
              <w:right w:val="single" w:color="auto" w:sz="4" w:space="0"/>
            </w:tcBorders>
            <w:vAlign w:val="center"/>
          </w:tcPr>
          <w:p>
            <w:pPr>
              <w:snapToGrid w:val="0"/>
              <w:spacing w:line="480" w:lineRule="exact"/>
              <w:jc w:val="center"/>
              <w:rPr>
                <w:rFonts w:ascii="仿宋_GB2312" w:hAnsi="仿宋" w:eastAsia="仿宋_GB2312" w:cs="Arial Unicode MS"/>
                <w:color w:val="000000" w:themeColor="text1"/>
                <w:sz w:val="28"/>
                <w:szCs w:val="28"/>
                <w14:textFill>
                  <w14:solidFill>
                    <w14:schemeClr w14:val="tx1"/>
                  </w14:solidFill>
                </w14:textFill>
              </w:rPr>
            </w:pPr>
            <w:r>
              <w:rPr>
                <w:rFonts w:ascii="仿宋_GB2312" w:hAnsi="仿宋" w:eastAsia="仿宋_GB2312" w:cs="Arial Unicode MS"/>
                <w:color w:val="000000" w:themeColor="text1"/>
                <w:sz w:val="28"/>
                <w:szCs w:val="28"/>
                <w14:textFill>
                  <w14:solidFill>
                    <w14:schemeClr w14:val="tx1"/>
                  </w14:solidFill>
                </w14:textFill>
              </w:rPr>
              <w:t>T</w:t>
            </w:r>
          </w:p>
        </w:tc>
        <w:tc>
          <w:tcPr>
            <w:tcW w:w="1861" w:type="dxa"/>
            <w:tcBorders>
              <w:top w:val="nil"/>
              <w:left w:val="nil"/>
              <w:bottom w:val="single" w:color="auto" w:sz="4" w:space="0"/>
            </w:tcBorders>
            <w:vAlign w:val="center"/>
          </w:tcPr>
          <w:p>
            <w:pPr>
              <w:snapToGrid w:val="0"/>
              <w:spacing w:line="480" w:lineRule="exact"/>
              <w:jc w:val="center"/>
              <w:rPr>
                <w:rFonts w:ascii="仿宋_GB2312" w:hAnsi="仿宋" w:eastAsia="仿宋_GB2312" w:cs="Arial Unicode MS"/>
                <w:color w:val="000000" w:themeColor="text1"/>
                <w:sz w:val="28"/>
                <w:szCs w:val="28"/>
                <w14:textFill>
                  <w14:solidFill>
                    <w14:schemeClr w14:val="tx1"/>
                  </w14:solidFill>
                </w14:textFill>
              </w:rPr>
            </w:pPr>
            <w:r>
              <w:rPr>
                <w:rFonts w:ascii="仿宋_GB2312" w:hAnsi="仿宋" w:eastAsia="仿宋_GB2312" w:cs="Arial Unicode MS"/>
                <w:color w:val="000000" w:themeColor="text1"/>
                <w:sz w:val="28"/>
                <w:szCs w:val="28"/>
                <w14:textFill>
                  <w14:solidFill>
                    <w14:schemeClr w14:val="tx1"/>
                  </w14:solidFill>
                </w14:textFill>
              </w:rPr>
              <w:t>T</w:t>
            </w:r>
          </w:p>
        </w:tc>
      </w:tr>
      <w:tr>
        <w:tblPrEx>
          <w:tblLayout w:type="fixed"/>
          <w:tblCellMar>
            <w:top w:w="0" w:type="dxa"/>
            <w:left w:w="108" w:type="dxa"/>
            <w:bottom w:w="0" w:type="dxa"/>
            <w:right w:w="108" w:type="dxa"/>
          </w:tblCellMar>
        </w:tblPrEx>
        <w:trPr>
          <w:trHeight w:val="330" w:hRule="atLeast"/>
        </w:trPr>
        <w:tc>
          <w:tcPr>
            <w:tcW w:w="579" w:type="dxa"/>
            <w:tcBorders>
              <w:top w:val="nil"/>
              <w:bottom w:val="single" w:color="auto" w:sz="4" w:space="0"/>
              <w:right w:val="single" w:color="auto" w:sz="4" w:space="0"/>
            </w:tcBorders>
          </w:tcPr>
          <w:p>
            <w:pPr>
              <w:snapToGrid w:val="0"/>
              <w:spacing w:line="480" w:lineRule="exact"/>
              <w:jc w:val="center"/>
              <w:rPr>
                <w:rFonts w:ascii="仿宋_GB2312" w:hAnsi="仿宋" w:eastAsia="仿宋_GB2312" w:cs="Arial Unicode MS"/>
                <w:color w:val="000000" w:themeColor="text1"/>
                <w:sz w:val="28"/>
                <w:szCs w:val="28"/>
                <w14:textFill>
                  <w14:solidFill>
                    <w14:schemeClr w14:val="tx1"/>
                  </w14:solidFill>
                </w14:textFill>
              </w:rPr>
            </w:pPr>
            <w:r>
              <w:rPr>
                <w:rFonts w:ascii="仿宋_GB2312" w:hAnsi="仿宋" w:eastAsia="仿宋_GB2312" w:cs="Arial Unicode MS"/>
                <w:color w:val="000000" w:themeColor="text1"/>
                <w:sz w:val="28"/>
                <w:szCs w:val="28"/>
                <w14:textFill>
                  <w14:solidFill>
                    <w14:schemeClr w14:val="tx1"/>
                  </w14:solidFill>
                </w14:textFill>
              </w:rPr>
              <w:t>1</w:t>
            </w:r>
          </w:p>
        </w:tc>
        <w:tc>
          <w:tcPr>
            <w:tcW w:w="4050" w:type="dxa"/>
            <w:tcBorders>
              <w:top w:val="nil"/>
              <w:left w:val="single" w:color="auto" w:sz="4" w:space="0"/>
              <w:bottom w:val="single" w:color="auto" w:sz="4" w:space="0"/>
              <w:right w:val="single" w:color="auto" w:sz="4" w:space="0"/>
            </w:tcBorders>
            <w:vAlign w:val="center"/>
          </w:tcPr>
          <w:p>
            <w:pPr>
              <w:snapToGrid w:val="0"/>
              <w:spacing w:line="480" w:lineRule="exact"/>
              <w:rPr>
                <w:rFonts w:ascii="仿宋_GB2312" w:hAnsi="仿宋" w:eastAsia="仿宋_GB2312" w:cs="Arial Unicode MS"/>
                <w:color w:val="000000" w:themeColor="text1"/>
                <w:sz w:val="28"/>
                <w:szCs w:val="28"/>
                <w:lang w:eastAsia="zh-CN"/>
                <w14:textFill>
                  <w14:solidFill>
                    <w14:schemeClr w14:val="tx1"/>
                  </w14:solidFill>
                </w14:textFill>
              </w:rPr>
            </w:pPr>
            <w:r>
              <w:rPr>
                <w:rFonts w:hint="eastAsia" w:ascii="仿宋_GB2312" w:hAnsi="仿宋" w:eastAsia="仿宋_GB2312" w:cs="Arial Unicode MS"/>
                <w:color w:val="000000" w:themeColor="text1"/>
                <w:sz w:val="28"/>
                <w:szCs w:val="28"/>
                <w:lang w:eastAsia="zh-CN"/>
                <w14:textFill>
                  <w14:solidFill>
                    <w14:schemeClr w14:val="tx1"/>
                  </w14:solidFill>
                </w14:textFill>
              </w:rPr>
              <w:t>信用风险</w:t>
            </w:r>
          </w:p>
        </w:tc>
        <w:tc>
          <w:tcPr>
            <w:tcW w:w="198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13714733</w:t>
            </w:r>
          </w:p>
        </w:tc>
        <w:tc>
          <w:tcPr>
            <w:tcW w:w="1861" w:type="dxa"/>
            <w:tcBorders>
              <w:top w:val="nil"/>
              <w:left w:val="nil"/>
              <w:bottom w:val="single" w:color="auto" w:sz="4" w:space="0"/>
            </w:tcBorders>
            <w:vAlign w:val="bottom"/>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1097179</w:t>
            </w:r>
          </w:p>
        </w:tc>
      </w:tr>
      <w:tr>
        <w:tblPrEx>
          <w:tblLayout w:type="fixed"/>
          <w:tblCellMar>
            <w:top w:w="0" w:type="dxa"/>
            <w:left w:w="108" w:type="dxa"/>
            <w:bottom w:w="0" w:type="dxa"/>
            <w:right w:w="108" w:type="dxa"/>
          </w:tblCellMar>
        </w:tblPrEx>
        <w:trPr>
          <w:trHeight w:val="330" w:hRule="atLeast"/>
        </w:trPr>
        <w:tc>
          <w:tcPr>
            <w:tcW w:w="579" w:type="dxa"/>
            <w:tcBorders>
              <w:top w:val="nil"/>
              <w:bottom w:val="single" w:color="auto" w:sz="4" w:space="0"/>
              <w:right w:val="single" w:color="auto" w:sz="4" w:space="0"/>
            </w:tcBorders>
          </w:tcPr>
          <w:p>
            <w:pPr>
              <w:snapToGrid w:val="0"/>
              <w:spacing w:line="480" w:lineRule="exact"/>
              <w:jc w:val="center"/>
              <w:rPr>
                <w:rFonts w:ascii="仿宋_GB2312" w:hAnsi="仿宋" w:eastAsia="仿宋_GB2312" w:cs="Arial Unicode MS"/>
                <w:color w:val="000000" w:themeColor="text1"/>
                <w:sz w:val="28"/>
                <w:szCs w:val="28"/>
                <w:lang w:eastAsia="zh-CN"/>
                <w14:textFill>
                  <w14:solidFill>
                    <w14:schemeClr w14:val="tx1"/>
                  </w14:solidFill>
                </w14:textFill>
              </w:rPr>
            </w:pPr>
            <w:r>
              <w:rPr>
                <w:rFonts w:ascii="仿宋_GB2312" w:hAnsi="仿宋" w:eastAsia="仿宋_GB2312" w:cs="Arial Unicode MS"/>
                <w:color w:val="000000" w:themeColor="text1"/>
                <w:sz w:val="28"/>
                <w:szCs w:val="28"/>
                <w:lang w:eastAsia="zh-CN"/>
                <w14:textFill>
                  <w14:solidFill>
                    <w14:schemeClr w14:val="tx1"/>
                  </w14:solidFill>
                </w14:textFill>
              </w:rPr>
              <w:t>2</w:t>
            </w:r>
          </w:p>
        </w:tc>
        <w:tc>
          <w:tcPr>
            <w:tcW w:w="4050" w:type="dxa"/>
            <w:tcBorders>
              <w:top w:val="nil"/>
              <w:left w:val="single" w:color="auto" w:sz="4" w:space="0"/>
              <w:bottom w:val="single" w:color="auto" w:sz="4" w:space="0"/>
              <w:right w:val="single" w:color="auto" w:sz="4" w:space="0"/>
            </w:tcBorders>
            <w:vAlign w:val="center"/>
          </w:tcPr>
          <w:p>
            <w:pPr>
              <w:snapToGrid w:val="0"/>
              <w:spacing w:line="480" w:lineRule="exact"/>
              <w:rPr>
                <w:rFonts w:ascii="仿宋_GB2312" w:hAnsi="仿宋" w:eastAsia="仿宋_GB2312" w:cs="Arial Unicode MS"/>
                <w:color w:val="000000" w:themeColor="text1"/>
                <w:sz w:val="28"/>
                <w:szCs w:val="28"/>
                <w:lang w:eastAsia="zh-CN"/>
                <w14:textFill>
                  <w14:solidFill>
                    <w14:schemeClr w14:val="tx1"/>
                  </w14:solidFill>
                </w14:textFill>
              </w:rPr>
            </w:pPr>
            <w:r>
              <w:rPr>
                <w:rFonts w:hint="eastAsia" w:ascii="仿宋_GB2312" w:hAnsi="仿宋" w:eastAsia="仿宋_GB2312" w:cs="Arial Unicode MS"/>
                <w:color w:val="000000" w:themeColor="text1"/>
                <w:sz w:val="28"/>
                <w:szCs w:val="28"/>
                <w:lang w:eastAsia="zh-CN"/>
                <w14:textFill>
                  <w14:solidFill>
                    <w14:schemeClr w14:val="tx1"/>
                  </w14:solidFill>
                </w14:textFill>
              </w:rPr>
              <w:t>市场风险</w:t>
            </w:r>
          </w:p>
        </w:tc>
        <w:tc>
          <w:tcPr>
            <w:tcW w:w="198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721753</w:t>
            </w:r>
          </w:p>
        </w:tc>
        <w:tc>
          <w:tcPr>
            <w:tcW w:w="1861" w:type="dxa"/>
            <w:tcBorders>
              <w:top w:val="nil"/>
              <w:left w:val="nil"/>
              <w:bottom w:val="single" w:color="auto" w:sz="4" w:space="0"/>
            </w:tcBorders>
            <w:vAlign w:val="bottom"/>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57740</w:t>
            </w:r>
          </w:p>
        </w:tc>
      </w:tr>
      <w:tr>
        <w:tblPrEx>
          <w:tblLayout w:type="fixed"/>
          <w:tblCellMar>
            <w:top w:w="0" w:type="dxa"/>
            <w:left w:w="108" w:type="dxa"/>
            <w:bottom w:w="0" w:type="dxa"/>
            <w:right w:w="108" w:type="dxa"/>
          </w:tblCellMar>
        </w:tblPrEx>
        <w:trPr>
          <w:trHeight w:val="330" w:hRule="atLeast"/>
        </w:trPr>
        <w:tc>
          <w:tcPr>
            <w:tcW w:w="579" w:type="dxa"/>
            <w:tcBorders>
              <w:top w:val="nil"/>
              <w:bottom w:val="single" w:color="auto" w:sz="4" w:space="0"/>
              <w:right w:val="single" w:color="auto" w:sz="4" w:space="0"/>
            </w:tcBorders>
          </w:tcPr>
          <w:p>
            <w:pPr>
              <w:snapToGrid w:val="0"/>
              <w:spacing w:line="480" w:lineRule="exact"/>
              <w:jc w:val="center"/>
              <w:rPr>
                <w:rFonts w:ascii="仿宋_GB2312" w:hAnsi="仿宋" w:eastAsia="仿宋_GB2312" w:cs="Arial Unicode MS"/>
                <w:color w:val="000000" w:themeColor="text1"/>
                <w:sz w:val="28"/>
                <w:szCs w:val="28"/>
                <w:lang w:eastAsia="zh-CN"/>
                <w14:textFill>
                  <w14:solidFill>
                    <w14:schemeClr w14:val="tx1"/>
                  </w14:solidFill>
                </w14:textFill>
              </w:rPr>
            </w:pPr>
            <w:r>
              <w:rPr>
                <w:rFonts w:ascii="仿宋_GB2312" w:hAnsi="仿宋" w:eastAsia="仿宋_GB2312" w:cs="Arial Unicode MS"/>
                <w:color w:val="000000" w:themeColor="text1"/>
                <w:sz w:val="28"/>
                <w:szCs w:val="28"/>
                <w:lang w:eastAsia="zh-CN"/>
                <w14:textFill>
                  <w14:solidFill>
                    <w14:schemeClr w14:val="tx1"/>
                  </w14:solidFill>
                </w14:textFill>
              </w:rPr>
              <w:t>3</w:t>
            </w:r>
          </w:p>
        </w:tc>
        <w:tc>
          <w:tcPr>
            <w:tcW w:w="4050" w:type="dxa"/>
            <w:tcBorders>
              <w:top w:val="nil"/>
              <w:left w:val="single" w:color="auto" w:sz="4" w:space="0"/>
              <w:bottom w:val="single" w:color="auto" w:sz="4" w:space="0"/>
              <w:right w:val="single" w:color="auto" w:sz="4" w:space="0"/>
            </w:tcBorders>
            <w:vAlign w:val="center"/>
          </w:tcPr>
          <w:p>
            <w:pPr>
              <w:snapToGrid w:val="0"/>
              <w:spacing w:line="480" w:lineRule="exact"/>
              <w:rPr>
                <w:rFonts w:ascii="仿宋_GB2312" w:hAnsi="仿宋" w:eastAsia="仿宋_GB2312" w:cs="Arial Unicode MS"/>
                <w:color w:val="000000" w:themeColor="text1"/>
                <w:sz w:val="28"/>
                <w:szCs w:val="28"/>
                <w:lang w:eastAsia="zh-CN"/>
                <w14:textFill>
                  <w14:solidFill>
                    <w14:schemeClr w14:val="tx1"/>
                  </w14:solidFill>
                </w14:textFill>
              </w:rPr>
            </w:pPr>
            <w:r>
              <w:rPr>
                <w:rFonts w:hint="eastAsia" w:ascii="仿宋_GB2312" w:hAnsi="仿宋" w:eastAsia="仿宋_GB2312" w:cs="Arial Unicode MS"/>
                <w:color w:val="000000" w:themeColor="text1"/>
                <w:sz w:val="28"/>
                <w:szCs w:val="28"/>
                <w:lang w:eastAsia="zh-CN"/>
                <w14:textFill>
                  <w14:solidFill>
                    <w14:schemeClr w14:val="tx1"/>
                  </w14:solidFill>
                </w14:textFill>
              </w:rPr>
              <w:t>操作风险</w:t>
            </w:r>
          </w:p>
        </w:tc>
        <w:tc>
          <w:tcPr>
            <w:tcW w:w="198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742257</w:t>
            </w:r>
          </w:p>
        </w:tc>
        <w:tc>
          <w:tcPr>
            <w:tcW w:w="1861" w:type="dxa"/>
            <w:tcBorders>
              <w:top w:val="nil"/>
              <w:left w:val="nil"/>
              <w:bottom w:val="single" w:color="auto" w:sz="4" w:space="0"/>
            </w:tcBorders>
            <w:vAlign w:val="bottom"/>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59381</w:t>
            </w:r>
          </w:p>
        </w:tc>
      </w:tr>
      <w:tr>
        <w:tblPrEx>
          <w:tblLayout w:type="fixed"/>
          <w:tblCellMar>
            <w:top w:w="0" w:type="dxa"/>
            <w:left w:w="108" w:type="dxa"/>
            <w:bottom w:w="0" w:type="dxa"/>
            <w:right w:w="108" w:type="dxa"/>
          </w:tblCellMar>
        </w:tblPrEx>
        <w:trPr>
          <w:trHeight w:val="330" w:hRule="atLeast"/>
        </w:trPr>
        <w:tc>
          <w:tcPr>
            <w:tcW w:w="579" w:type="dxa"/>
            <w:tcBorders>
              <w:top w:val="nil"/>
              <w:bottom w:val="single" w:color="auto" w:sz="4" w:space="0"/>
              <w:right w:val="single" w:color="auto" w:sz="4" w:space="0"/>
            </w:tcBorders>
          </w:tcPr>
          <w:p>
            <w:pPr>
              <w:snapToGrid w:val="0"/>
              <w:spacing w:line="480" w:lineRule="exact"/>
              <w:jc w:val="center"/>
              <w:rPr>
                <w:rFonts w:ascii="仿宋_GB2312" w:hAnsi="仿宋" w:eastAsia="仿宋_GB2312" w:cs="Arial Unicode MS"/>
                <w:color w:val="000000" w:themeColor="text1"/>
                <w:sz w:val="28"/>
                <w:szCs w:val="28"/>
                <w:lang w:eastAsia="zh-CN"/>
                <w14:textFill>
                  <w14:solidFill>
                    <w14:schemeClr w14:val="tx1"/>
                  </w14:solidFill>
                </w14:textFill>
              </w:rPr>
            </w:pPr>
            <w:r>
              <w:rPr>
                <w:rFonts w:ascii="仿宋_GB2312" w:hAnsi="仿宋" w:eastAsia="仿宋_GB2312" w:cs="Arial Unicode MS"/>
                <w:color w:val="000000" w:themeColor="text1"/>
                <w:sz w:val="28"/>
                <w:szCs w:val="28"/>
                <w:lang w:eastAsia="zh-CN"/>
                <w14:textFill>
                  <w14:solidFill>
                    <w14:schemeClr w14:val="tx1"/>
                  </w14:solidFill>
                </w14:textFill>
              </w:rPr>
              <w:t>4</w:t>
            </w:r>
          </w:p>
        </w:tc>
        <w:tc>
          <w:tcPr>
            <w:tcW w:w="4050" w:type="dxa"/>
            <w:tcBorders>
              <w:top w:val="nil"/>
              <w:left w:val="single" w:color="auto" w:sz="4" w:space="0"/>
              <w:bottom w:val="single" w:color="auto" w:sz="4" w:space="0"/>
              <w:right w:val="single" w:color="auto" w:sz="4" w:space="0"/>
            </w:tcBorders>
            <w:vAlign w:val="center"/>
          </w:tcPr>
          <w:p>
            <w:pPr>
              <w:snapToGrid w:val="0"/>
              <w:spacing w:line="480" w:lineRule="exact"/>
              <w:rPr>
                <w:rFonts w:ascii="仿宋_GB2312" w:hAnsi="仿宋" w:eastAsia="仿宋_GB2312" w:cs="Arial Unicode MS"/>
                <w:color w:val="000000" w:themeColor="text1"/>
                <w:sz w:val="28"/>
                <w:szCs w:val="28"/>
                <w:lang w:eastAsia="zh-CN"/>
                <w14:textFill>
                  <w14:solidFill>
                    <w14:schemeClr w14:val="tx1"/>
                  </w14:solidFill>
                </w14:textFill>
              </w:rPr>
            </w:pPr>
            <w:r>
              <w:rPr>
                <w:rFonts w:hint="eastAsia" w:ascii="仿宋_GB2312" w:hAnsi="仿宋" w:eastAsia="仿宋_GB2312" w:cs="Arial Unicode MS"/>
                <w:color w:val="000000" w:themeColor="text1"/>
                <w:sz w:val="28"/>
                <w:szCs w:val="28"/>
                <w:lang w:eastAsia="zh-CN"/>
                <w14:textFill>
                  <w14:solidFill>
                    <w14:schemeClr w14:val="tx1"/>
                  </w14:solidFill>
                </w14:textFill>
              </w:rPr>
              <w:t>交易账簿和银行账簿间转换的资本要求</w:t>
            </w:r>
          </w:p>
        </w:tc>
        <w:tc>
          <w:tcPr>
            <w:tcW w:w="198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c>
          <w:tcPr>
            <w:tcW w:w="1861" w:type="dxa"/>
            <w:tcBorders>
              <w:top w:val="nil"/>
              <w:left w:val="nil"/>
              <w:bottom w:val="single" w:color="auto" w:sz="4" w:space="0"/>
            </w:tcBorders>
            <w:vAlign w:val="bottom"/>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r>
      <w:tr>
        <w:tblPrEx>
          <w:tblLayout w:type="fixed"/>
          <w:tblCellMar>
            <w:top w:w="0" w:type="dxa"/>
            <w:left w:w="108" w:type="dxa"/>
            <w:bottom w:w="0" w:type="dxa"/>
            <w:right w:w="108" w:type="dxa"/>
          </w:tblCellMar>
        </w:tblPrEx>
        <w:trPr>
          <w:trHeight w:val="330" w:hRule="atLeast"/>
        </w:trPr>
        <w:tc>
          <w:tcPr>
            <w:tcW w:w="579" w:type="dxa"/>
            <w:tcBorders>
              <w:top w:val="nil"/>
              <w:bottom w:val="single" w:color="auto" w:sz="4" w:space="0"/>
              <w:right w:val="single" w:color="auto" w:sz="4" w:space="0"/>
            </w:tcBorders>
          </w:tcPr>
          <w:p>
            <w:pPr>
              <w:snapToGrid w:val="0"/>
              <w:spacing w:line="480" w:lineRule="exact"/>
              <w:jc w:val="center"/>
              <w:rPr>
                <w:rFonts w:ascii="仿宋_GB2312" w:hAnsi="仿宋" w:eastAsia="仿宋_GB2312" w:cs="Arial Unicode MS"/>
                <w:color w:val="000000" w:themeColor="text1"/>
                <w:sz w:val="28"/>
                <w:szCs w:val="28"/>
                <w14:textFill>
                  <w14:solidFill>
                    <w14:schemeClr w14:val="tx1"/>
                  </w14:solidFill>
                </w14:textFill>
              </w:rPr>
            </w:pPr>
            <w:r>
              <w:rPr>
                <w:rFonts w:ascii="仿宋_GB2312" w:hAnsi="仿宋" w:eastAsia="仿宋_GB2312" w:cs="Arial Unicode MS"/>
                <w:color w:val="000000" w:themeColor="text1"/>
                <w:sz w:val="28"/>
                <w:szCs w:val="28"/>
                <w14:textFill>
                  <w14:solidFill>
                    <w14:schemeClr w14:val="tx1"/>
                  </w14:solidFill>
                </w14:textFill>
              </w:rPr>
              <w:t>5</w:t>
            </w:r>
          </w:p>
        </w:tc>
        <w:tc>
          <w:tcPr>
            <w:tcW w:w="4050" w:type="dxa"/>
            <w:tcBorders>
              <w:top w:val="nil"/>
              <w:left w:val="single" w:color="auto" w:sz="4" w:space="0"/>
              <w:bottom w:val="single" w:color="auto" w:sz="4" w:space="0"/>
              <w:right w:val="single" w:color="auto" w:sz="4" w:space="0"/>
            </w:tcBorders>
            <w:vAlign w:val="center"/>
          </w:tcPr>
          <w:p>
            <w:pPr>
              <w:snapToGrid w:val="0"/>
              <w:spacing w:line="480" w:lineRule="exact"/>
              <w:rPr>
                <w:rFonts w:ascii="仿宋_GB2312" w:hAnsi="仿宋" w:eastAsia="仿宋_GB2312" w:cs="Arial Unicode MS"/>
                <w:b/>
                <w:bCs/>
                <w:color w:val="000000" w:themeColor="text1"/>
                <w:sz w:val="28"/>
                <w:szCs w:val="28"/>
                <w:lang w:eastAsia="zh-CN"/>
                <w14:textFill>
                  <w14:solidFill>
                    <w14:schemeClr w14:val="tx1"/>
                  </w14:solidFill>
                </w14:textFill>
              </w:rPr>
            </w:pPr>
            <w:r>
              <w:rPr>
                <w:rFonts w:hint="eastAsia" w:ascii="仿宋_GB2312" w:hAnsi="仿宋" w:eastAsia="仿宋_GB2312" w:cs="Arial Unicode MS"/>
                <w:b/>
                <w:bCs/>
                <w:color w:val="000000" w:themeColor="text1"/>
                <w:sz w:val="28"/>
                <w:szCs w:val="28"/>
                <w:lang w:eastAsia="zh-CN"/>
                <w14:textFill>
                  <w14:solidFill>
                    <w14:schemeClr w14:val="tx1"/>
                  </w14:solidFill>
                </w14:textFill>
              </w:rPr>
              <w:t>合计</w:t>
            </w:r>
          </w:p>
        </w:tc>
        <w:tc>
          <w:tcPr>
            <w:tcW w:w="1986" w:type="dxa"/>
            <w:tcBorders>
              <w:top w:val="nil"/>
              <w:left w:val="nil"/>
              <w:bottom w:val="single" w:color="auto" w:sz="4" w:space="0"/>
              <w:right w:val="single" w:color="auto" w:sz="4" w:space="0"/>
            </w:tcBorders>
            <w:vAlign w:val="bottom"/>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15178743</w:t>
            </w:r>
          </w:p>
        </w:tc>
        <w:tc>
          <w:tcPr>
            <w:tcW w:w="1861" w:type="dxa"/>
            <w:tcBorders>
              <w:top w:val="nil"/>
              <w:left w:val="nil"/>
              <w:bottom w:val="single" w:color="auto" w:sz="4" w:space="0"/>
            </w:tcBorders>
            <w:vAlign w:val="bottom"/>
          </w:tcPr>
          <w:p>
            <w:pPr>
              <w:keepNext w:val="0"/>
              <w:keepLines w:val="0"/>
              <w:widowControl/>
              <w:suppressLineNumbers w:val="0"/>
              <w:jc w:val="right"/>
              <w:textAlignment w:val="bottom"/>
              <w:rPr>
                <w:rFonts w:ascii="仿宋_GB2312" w:hAnsi="仿宋" w:eastAsia="仿宋_GB2312" w:cs="Arial Unicode M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1214299</w:t>
            </w:r>
          </w:p>
        </w:tc>
      </w:tr>
    </w:tbl>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p>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p>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附表三：LR1杠杆率监管项目与相关会计项目的差异</w:t>
      </w:r>
    </w:p>
    <w:p>
      <w:pPr>
        <w:snapToGrid w:val="0"/>
        <w:spacing w:line="480" w:lineRule="exact"/>
        <w:jc w:val="righ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单位：千元</w:t>
      </w:r>
    </w:p>
    <w:tbl>
      <w:tblPr>
        <w:tblStyle w:val="2"/>
        <w:tblW w:w="8476" w:type="dxa"/>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559"/>
        <w:gridCol w:w="5985"/>
        <w:gridCol w:w="1932"/>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6" w:hRule="atLeast"/>
        </w:trPr>
        <w:tc>
          <w:tcPr>
            <w:tcW w:w="6544" w:type="dxa"/>
            <w:gridSpan w:val="2"/>
            <w:tcBorders>
              <w:top w:val="single" w:color="auto" w:sz="4" w:space="0"/>
              <w:left w:val="nil"/>
              <w:bottom w:val="single" w:color="auto" w:sz="4" w:space="0"/>
              <w:right w:val="single" w:color="auto" w:sz="4" w:space="0"/>
            </w:tcBorders>
            <w:vAlign w:val="bottom"/>
          </w:tcPr>
          <w:p>
            <w:pPr>
              <w:snapToGrid w:val="0"/>
              <w:spacing w:line="480" w:lineRule="exact"/>
              <w:jc w:val="center"/>
              <w:rPr>
                <w:rFonts w:ascii="仿宋_GB2312" w:eastAsia="仿宋_GB2312" w:cs="宋体"/>
                <w:b/>
                <w:bCs/>
                <w:color w:val="000000" w:themeColor="text1"/>
                <w:sz w:val="28"/>
                <w:szCs w:val="28"/>
                <w:lang w:eastAsia="zh-CN"/>
                <w14:textFill>
                  <w14:solidFill>
                    <w14:schemeClr w14:val="tx1"/>
                  </w14:solidFill>
                </w14:textFill>
              </w:rPr>
            </w:pPr>
          </w:p>
        </w:tc>
        <w:tc>
          <w:tcPr>
            <w:tcW w:w="1932" w:type="dxa"/>
            <w:tcBorders>
              <w:top w:val="single" w:color="auto" w:sz="4" w:space="0"/>
              <w:left w:val="nil"/>
              <w:bottom w:val="single" w:color="auto" w:sz="4" w:space="0"/>
              <w:right w:val="nil"/>
            </w:tcBorders>
            <w:vAlign w:val="bottom"/>
          </w:tcPr>
          <w:p>
            <w:pPr>
              <w:snapToGrid w:val="0"/>
              <w:spacing w:line="480" w:lineRule="exact"/>
              <w:jc w:val="center"/>
              <w:rPr>
                <w:rFonts w:ascii="仿宋_GB2312" w:hAnsi="宋体" w:eastAsia="仿宋_GB2312" w:cs="宋体"/>
                <w:color w:val="000000" w:themeColor="text1"/>
                <w:sz w:val="28"/>
                <w:szCs w:val="28"/>
                <w14:textFill>
                  <w14:solidFill>
                    <w14:schemeClr w14:val="tx1"/>
                  </w14:solidFill>
                </w14:textFill>
              </w:rPr>
            </w:pPr>
            <w:r>
              <w:rPr>
                <w:rFonts w:ascii="仿宋_GB2312" w:hAnsi="宋体" w:eastAsia="仿宋_GB2312" w:cs="宋体"/>
                <w:color w:val="000000" w:themeColor="text1"/>
                <w:sz w:val="28"/>
                <w:szCs w:val="28"/>
                <w14:textFill>
                  <w14:solidFill>
                    <w14:schemeClr w14:val="tx1"/>
                  </w14:solidFill>
                </w14:textFill>
              </w:rPr>
              <w:t>a</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12" w:hRule="atLeast"/>
        </w:trPr>
        <w:tc>
          <w:tcPr>
            <w:tcW w:w="559" w:type="dxa"/>
            <w:tcBorders>
              <w:top w:val="nil"/>
              <w:left w:val="nil"/>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8"/>
                <w:szCs w:val="28"/>
                <w14:textFill>
                  <w14:solidFill>
                    <w14:schemeClr w14:val="tx1"/>
                  </w14:solidFill>
                </w14:textFill>
              </w:rPr>
            </w:pPr>
            <w:r>
              <w:rPr>
                <w:rFonts w:ascii="仿宋_GB2312" w:hAnsi="宋体" w:eastAsia="仿宋_GB2312" w:cs="宋体"/>
                <w:color w:val="000000" w:themeColor="text1"/>
                <w:kern w:val="2"/>
                <w:sz w:val="28"/>
                <w:szCs w:val="28"/>
                <w:lang w:eastAsia="zh-CN"/>
                <w14:textFill>
                  <w14:solidFill>
                    <w14:schemeClr w14:val="tx1"/>
                  </w14:solidFill>
                </w14:textFill>
              </w:rPr>
              <w:t>1</w:t>
            </w:r>
          </w:p>
        </w:tc>
        <w:tc>
          <w:tcPr>
            <w:tcW w:w="5985" w:type="dxa"/>
            <w:tcBorders>
              <w:top w:val="nil"/>
              <w:left w:val="nil"/>
              <w:bottom w:val="single" w:color="auto" w:sz="4" w:space="0"/>
              <w:right w:val="single" w:color="auto" w:sz="4" w:space="0"/>
            </w:tcBorders>
          </w:tcPr>
          <w:p>
            <w:pPr>
              <w:snapToGrid w:val="0"/>
              <w:spacing w:line="480" w:lineRule="exact"/>
              <w:rPr>
                <w:rFonts w:ascii="仿宋_GB2312" w:eastAsia="仿宋_GB2312" w:cs="Segoe UI"/>
                <w:color w:val="000000" w:themeColor="text1"/>
                <w:sz w:val="28"/>
                <w:szCs w:val="28"/>
                <w14:textFill>
                  <w14:solidFill>
                    <w14:schemeClr w14:val="tx1"/>
                  </w14:solidFill>
                </w14:textFill>
              </w:rPr>
            </w:pPr>
            <w:r>
              <w:rPr>
                <w:rFonts w:hint="eastAsia" w:ascii="仿宋_GB2312" w:eastAsia="仿宋_GB2312" w:cs="Segoe UI"/>
                <w:color w:val="000000" w:themeColor="text1"/>
                <w:kern w:val="2"/>
                <w:sz w:val="28"/>
                <w:szCs w:val="28"/>
                <w:lang w:eastAsia="zh-CN"/>
                <w14:textFill>
                  <w14:solidFill>
                    <w14:schemeClr w14:val="tx1"/>
                  </w14:solidFill>
                </w14:textFill>
              </w:rPr>
              <w:t>并表总资产</w:t>
            </w:r>
          </w:p>
        </w:tc>
        <w:tc>
          <w:tcPr>
            <w:tcW w:w="1932" w:type="dxa"/>
            <w:tcBorders>
              <w:top w:val="nil"/>
              <w:left w:val="nil"/>
              <w:bottom w:val="single" w:color="auto" w:sz="4" w:space="0"/>
              <w:right w:val="nil"/>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211759347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77" w:hRule="atLeast"/>
        </w:trPr>
        <w:tc>
          <w:tcPr>
            <w:tcW w:w="559" w:type="dxa"/>
            <w:tcBorders>
              <w:top w:val="nil"/>
              <w:left w:val="nil"/>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8"/>
                <w:szCs w:val="28"/>
                <w14:textFill>
                  <w14:solidFill>
                    <w14:schemeClr w14:val="tx1"/>
                  </w14:solidFill>
                </w14:textFill>
              </w:rPr>
            </w:pPr>
            <w:r>
              <w:rPr>
                <w:rFonts w:ascii="仿宋_GB2312" w:hAnsi="宋体" w:eastAsia="仿宋_GB2312" w:cs="宋体"/>
                <w:color w:val="000000" w:themeColor="text1"/>
                <w:kern w:val="2"/>
                <w:sz w:val="28"/>
                <w:szCs w:val="28"/>
                <w:lang w:eastAsia="zh-CN"/>
                <w14:textFill>
                  <w14:solidFill>
                    <w14:schemeClr w14:val="tx1"/>
                  </w14:solidFill>
                </w14:textFill>
              </w:rPr>
              <w:t>2</w:t>
            </w:r>
          </w:p>
        </w:tc>
        <w:tc>
          <w:tcPr>
            <w:tcW w:w="5985" w:type="dxa"/>
            <w:tcBorders>
              <w:top w:val="nil"/>
              <w:left w:val="nil"/>
              <w:bottom w:val="single" w:color="auto" w:sz="4" w:space="0"/>
              <w:right w:val="single" w:color="auto" w:sz="4" w:space="0"/>
            </w:tcBorders>
          </w:tcPr>
          <w:p>
            <w:pPr>
              <w:snapToGrid w:val="0"/>
              <w:spacing w:line="480" w:lineRule="exact"/>
              <w:rPr>
                <w:rFonts w:ascii="仿宋_GB2312" w:eastAsia="仿宋_GB2312" w:cs="Segoe UI"/>
                <w:color w:val="000000" w:themeColor="text1"/>
                <w:sz w:val="28"/>
                <w:szCs w:val="28"/>
                <w14:textFill>
                  <w14:solidFill>
                    <w14:schemeClr w14:val="tx1"/>
                  </w14:solidFill>
                </w14:textFill>
              </w:rPr>
            </w:pPr>
            <w:r>
              <w:rPr>
                <w:rFonts w:hint="eastAsia" w:ascii="仿宋_GB2312" w:eastAsia="仿宋_GB2312" w:cs="Segoe UI"/>
                <w:color w:val="000000" w:themeColor="text1"/>
                <w:kern w:val="2"/>
                <w:sz w:val="28"/>
                <w:szCs w:val="28"/>
                <w:lang w:eastAsia="zh-CN"/>
                <w14:textFill>
                  <w14:solidFill>
                    <w14:schemeClr w14:val="tx1"/>
                  </w14:solidFill>
                </w14:textFill>
              </w:rPr>
              <w:t>并表调整项</w:t>
            </w:r>
          </w:p>
        </w:tc>
        <w:tc>
          <w:tcPr>
            <w:tcW w:w="1932" w:type="dxa"/>
            <w:tcBorders>
              <w:top w:val="nil"/>
              <w:left w:val="nil"/>
              <w:bottom w:val="single" w:color="auto" w:sz="4" w:space="0"/>
              <w:right w:val="nil"/>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87360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67" w:hRule="atLeast"/>
        </w:trPr>
        <w:tc>
          <w:tcPr>
            <w:tcW w:w="559" w:type="dxa"/>
            <w:tcBorders>
              <w:top w:val="nil"/>
              <w:left w:val="nil"/>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8"/>
                <w:szCs w:val="28"/>
                <w14:textFill>
                  <w14:solidFill>
                    <w14:schemeClr w14:val="tx1"/>
                  </w14:solidFill>
                </w14:textFill>
              </w:rPr>
            </w:pPr>
            <w:r>
              <w:rPr>
                <w:rFonts w:ascii="仿宋_GB2312" w:hAnsi="宋体" w:eastAsia="仿宋_GB2312" w:cs="宋体"/>
                <w:color w:val="000000" w:themeColor="text1"/>
                <w:kern w:val="2"/>
                <w:sz w:val="28"/>
                <w:szCs w:val="28"/>
                <w:lang w:eastAsia="zh-CN"/>
                <w14:textFill>
                  <w14:solidFill>
                    <w14:schemeClr w14:val="tx1"/>
                  </w14:solidFill>
                </w14:textFill>
              </w:rPr>
              <w:t>3</w:t>
            </w:r>
          </w:p>
        </w:tc>
        <w:tc>
          <w:tcPr>
            <w:tcW w:w="5985" w:type="dxa"/>
            <w:tcBorders>
              <w:top w:val="nil"/>
              <w:left w:val="nil"/>
              <w:bottom w:val="single" w:color="auto" w:sz="4" w:space="0"/>
              <w:right w:val="single" w:color="auto" w:sz="4" w:space="0"/>
            </w:tcBorders>
          </w:tcPr>
          <w:p>
            <w:pPr>
              <w:snapToGrid w:val="0"/>
              <w:spacing w:line="480" w:lineRule="exact"/>
              <w:rPr>
                <w:rFonts w:ascii="仿宋_GB2312" w:eastAsia="仿宋_GB2312" w:cs="Segoe UI"/>
                <w:color w:val="000000" w:themeColor="text1"/>
                <w:sz w:val="28"/>
                <w:szCs w:val="28"/>
                <w14:textFill>
                  <w14:solidFill>
                    <w14:schemeClr w14:val="tx1"/>
                  </w14:solidFill>
                </w14:textFill>
              </w:rPr>
            </w:pPr>
            <w:r>
              <w:rPr>
                <w:rFonts w:hint="eastAsia" w:ascii="仿宋_GB2312" w:eastAsia="仿宋_GB2312" w:cs="Segoe UI"/>
                <w:color w:val="000000" w:themeColor="text1"/>
                <w:kern w:val="2"/>
                <w:sz w:val="28"/>
                <w:szCs w:val="28"/>
                <w:lang w:eastAsia="zh-CN"/>
                <w14:textFill>
                  <w14:solidFill>
                    <w14:schemeClr w14:val="tx1"/>
                  </w14:solidFill>
                </w14:textFill>
              </w:rPr>
              <w:t>客户资产调整项</w:t>
            </w:r>
          </w:p>
        </w:tc>
        <w:tc>
          <w:tcPr>
            <w:tcW w:w="1932" w:type="dxa"/>
            <w:tcBorders>
              <w:top w:val="nil"/>
              <w:left w:val="nil"/>
              <w:bottom w:val="single" w:color="auto" w:sz="4" w:space="0"/>
              <w:right w:val="nil"/>
            </w:tcBorders>
            <w:vAlign w:val="bottom"/>
          </w:tcPr>
          <w:p>
            <w:pPr>
              <w:rPr>
                <w:rFonts w:hint="default" w:ascii="Arial" w:hAnsi="Arial" w:eastAsia="仿宋_GB2312" w:cs="Arial"/>
                <w:color w:val="000000" w:themeColor="text1"/>
                <w:sz w:val="24"/>
                <w:szCs w:val="24"/>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43" w:hRule="atLeast"/>
        </w:trPr>
        <w:tc>
          <w:tcPr>
            <w:tcW w:w="559" w:type="dxa"/>
            <w:tcBorders>
              <w:top w:val="nil"/>
              <w:left w:val="nil"/>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8"/>
                <w:szCs w:val="28"/>
                <w14:textFill>
                  <w14:solidFill>
                    <w14:schemeClr w14:val="tx1"/>
                  </w14:solidFill>
                </w14:textFill>
              </w:rPr>
            </w:pPr>
            <w:r>
              <w:rPr>
                <w:rFonts w:ascii="仿宋_GB2312" w:hAnsi="宋体" w:eastAsia="仿宋_GB2312" w:cs="宋体"/>
                <w:color w:val="000000" w:themeColor="text1"/>
                <w:kern w:val="2"/>
                <w:sz w:val="28"/>
                <w:szCs w:val="28"/>
                <w:lang w:eastAsia="zh-CN"/>
                <w14:textFill>
                  <w14:solidFill>
                    <w14:schemeClr w14:val="tx1"/>
                  </w14:solidFill>
                </w14:textFill>
              </w:rPr>
              <w:t>4</w:t>
            </w:r>
          </w:p>
        </w:tc>
        <w:tc>
          <w:tcPr>
            <w:tcW w:w="5985" w:type="dxa"/>
            <w:tcBorders>
              <w:top w:val="nil"/>
              <w:left w:val="nil"/>
              <w:bottom w:val="single" w:color="auto" w:sz="4" w:space="0"/>
              <w:right w:val="single" w:color="auto" w:sz="4" w:space="0"/>
            </w:tcBorders>
          </w:tcPr>
          <w:p>
            <w:pPr>
              <w:snapToGrid w:val="0"/>
              <w:spacing w:line="480" w:lineRule="exact"/>
              <w:rPr>
                <w:rFonts w:ascii="仿宋_GB2312" w:eastAsia="仿宋_GB2312" w:cs="Segoe UI"/>
                <w:color w:val="000000" w:themeColor="text1"/>
                <w:sz w:val="28"/>
                <w:szCs w:val="28"/>
                <w14:textFill>
                  <w14:solidFill>
                    <w14:schemeClr w14:val="tx1"/>
                  </w14:solidFill>
                </w14:textFill>
              </w:rPr>
            </w:pPr>
            <w:r>
              <w:rPr>
                <w:rFonts w:hint="eastAsia" w:ascii="仿宋_GB2312" w:eastAsia="仿宋_GB2312" w:cs="Segoe UI"/>
                <w:color w:val="000000" w:themeColor="text1"/>
                <w:kern w:val="2"/>
                <w:sz w:val="28"/>
                <w:szCs w:val="28"/>
                <w:lang w:eastAsia="zh-CN"/>
                <w14:textFill>
                  <w14:solidFill>
                    <w14:schemeClr w14:val="tx1"/>
                  </w14:solidFill>
                </w14:textFill>
              </w:rPr>
              <w:t>衍生工具调整项</w:t>
            </w:r>
          </w:p>
        </w:tc>
        <w:tc>
          <w:tcPr>
            <w:tcW w:w="1932" w:type="dxa"/>
            <w:tcBorders>
              <w:top w:val="nil"/>
              <w:left w:val="nil"/>
              <w:bottom w:val="single" w:color="auto" w:sz="4" w:space="0"/>
              <w:right w:val="nil"/>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43628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43" w:hRule="atLeast"/>
        </w:trPr>
        <w:tc>
          <w:tcPr>
            <w:tcW w:w="559" w:type="dxa"/>
            <w:tcBorders>
              <w:top w:val="nil"/>
              <w:left w:val="nil"/>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8"/>
                <w:szCs w:val="28"/>
                <w14:textFill>
                  <w14:solidFill>
                    <w14:schemeClr w14:val="tx1"/>
                  </w14:solidFill>
                </w14:textFill>
              </w:rPr>
            </w:pPr>
            <w:r>
              <w:rPr>
                <w:rFonts w:ascii="仿宋_GB2312" w:hAnsi="宋体" w:eastAsia="仿宋_GB2312" w:cs="宋体"/>
                <w:color w:val="000000" w:themeColor="text1"/>
                <w:kern w:val="2"/>
                <w:sz w:val="28"/>
                <w:szCs w:val="28"/>
                <w:lang w:eastAsia="zh-CN"/>
                <w14:textFill>
                  <w14:solidFill>
                    <w14:schemeClr w14:val="tx1"/>
                  </w14:solidFill>
                </w14:textFill>
              </w:rPr>
              <w:t>5</w:t>
            </w:r>
          </w:p>
        </w:tc>
        <w:tc>
          <w:tcPr>
            <w:tcW w:w="5985" w:type="dxa"/>
            <w:tcBorders>
              <w:top w:val="nil"/>
              <w:left w:val="nil"/>
              <w:bottom w:val="single" w:color="auto" w:sz="4" w:space="0"/>
              <w:right w:val="single" w:color="auto" w:sz="4" w:space="0"/>
            </w:tcBorders>
          </w:tcPr>
          <w:p>
            <w:pPr>
              <w:snapToGrid w:val="0"/>
              <w:spacing w:line="480" w:lineRule="exact"/>
              <w:rPr>
                <w:rFonts w:ascii="仿宋_GB2312" w:eastAsia="仿宋_GB2312" w:cs="Segoe UI"/>
                <w:color w:val="000000" w:themeColor="text1"/>
                <w:sz w:val="28"/>
                <w:szCs w:val="28"/>
                <w14:textFill>
                  <w14:solidFill>
                    <w14:schemeClr w14:val="tx1"/>
                  </w14:solidFill>
                </w14:textFill>
              </w:rPr>
            </w:pPr>
            <w:r>
              <w:rPr>
                <w:rFonts w:hint="eastAsia" w:ascii="仿宋_GB2312" w:eastAsia="仿宋_GB2312" w:cs="Segoe UI"/>
                <w:color w:val="000000" w:themeColor="text1"/>
                <w:kern w:val="2"/>
                <w:sz w:val="28"/>
                <w:szCs w:val="28"/>
                <w:lang w:eastAsia="zh-CN"/>
                <w14:textFill>
                  <w14:solidFill>
                    <w14:schemeClr w14:val="tx1"/>
                  </w14:solidFill>
                </w14:textFill>
              </w:rPr>
              <w:t>证券融资交易调整项</w:t>
            </w:r>
          </w:p>
        </w:tc>
        <w:tc>
          <w:tcPr>
            <w:tcW w:w="1932" w:type="dxa"/>
            <w:tcBorders>
              <w:top w:val="nil"/>
              <w:left w:val="nil"/>
              <w:bottom w:val="single" w:color="auto" w:sz="4" w:space="0"/>
              <w:right w:val="nil"/>
            </w:tcBorders>
            <w:vAlign w:val="bottom"/>
          </w:tcPr>
          <w:p>
            <w:pPr>
              <w:rPr>
                <w:rFonts w:hint="default" w:ascii="Arial" w:hAnsi="Arial" w:eastAsia="仿宋_GB2312" w:cs="Arial"/>
                <w:color w:val="000000" w:themeColor="text1"/>
                <w:sz w:val="24"/>
                <w:szCs w:val="24"/>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12" w:hRule="atLeast"/>
        </w:trPr>
        <w:tc>
          <w:tcPr>
            <w:tcW w:w="559" w:type="dxa"/>
            <w:tcBorders>
              <w:top w:val="nil"/>
              <w:left w:val="nil"/>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8"/>
                <w:szCs w:val="28"/>
                <w14:textFill>
                  <w14:solidFill>
                    <w14:schemeClr w14:val="tx1"/>
                  </w14:solidFill>
                </w14:textFill>
              </w:rPr>
            </w:pPr>
            <w:r>
              <w:rPr>
                <w:rFonts w:ascii="仿宋_GB2312" w:hAnsi="宋体" w:eastAsia="仿宋_GB2312" w:cs="宋体"/>
                <w:color w:val="000000" w:themeColor="text1"/>
                <w:kern w:val="2"/>
                <w:sz w:val="28"/>
                <w:szCs w:val="28"/>
                <w:lang w:eastAsia="zh-CN"/>
                <w14:textFill>
                  <w14:solidFill>
                    <w14:schemeClr w14:val="tx1"/>
                  </w14:solidFill>
                </w14:textFill>
              </w:rPr>
              <w:t>6</w:t>
            </w:r>
          </w:p>
        </w:tc>
        <w:tc>
          <w:tcPr>
            <w:tcW w:w="5985" w:type="dxa"/>
            <w:tcBorders>
              <w:top w:val="nil"/>
              <w:left w:val="nil"/>
              <w:bottom w:val="single" w:color="auto" w:sz="4" w:space="0"/>
              <w:right w:val="single" w:color="auto" w:sz="4" w:space="0"/>
            </w:tcBorders>
          </w:tcPr>
          <w:p>
            <w:pPr>
              <w:snapToGrid w:val="0"/>
              <w:spacing w:line="480" w:lineRule="exact"/>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s="Segoe UI"/>
                <w:color w:val="000000" w:themeColor="text1"/>
                <w:kern w:val="2"/>
                <w:sz w:val="28"/>
                <w:szCs w:val="28"/>
                <w:lang w:eastAsia="zh-CN"/>
                <w14:textFill>
                  <w14:solidFill>
                    <w14:schemeClr w14:val="tx1"/>
                  </w14:solidFill>
                </w14:textFill>
              </w:rPr>
              <w:t>表外项目调整项</w:t>
            </w:r>
          </w:p>
        </w:tc>
        <w:tc>
          <w:tcPr>
            <w:tcW w:w="1932" w:type="dxa"/>
            <w:tcBorders>
              <w:top w:val="nil"/>
              <w:left w:val="nil"/>
              <w:bottom w:val="single" w:color="auto" w:sz="4" w:space="0"/>
              <w:right w:val="nil"/>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24962035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12" w:hRule="atLeast"/>
        </w:trPr>
        <w:tc>
          <w:tcPr>
            <w:tcW w:w="559" w:type="dxa"/>
            <w:tcBorders>
              <w:top w:val="nil"/>
              <w:left w:val="nil"/>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8"/>
                <w:szCs w:val="28"/>
                <w14:textFill>
                  <w14:solidFill>
                    <w14:schemeClr w14:val="tx1"/>
                  </w14:solidFill>
                </w14:textFill>
              </w:rPr>
            </w:pPr>
            <w:r>
              <w:rPr>
                <w:rFonts w:ascii="仿宋_GB2312" w:hAnsi="宋体" w:eastAsia="仿宋_GB2312" w:cs="宋体"/>
                <w:color w:val="000000" w:themeColor="text1"/>
                <w:kern w:val="2"/>
                <w:sz w:val="28"/>
                <w:szCs w:val="28"/>
                <w:lang w:eastAsia="zh-CN"/>
                <w14:textFill>
                  <w14:solidFill>
                    <w14:schemeClr w14:val="tx1"/>
                  </w14:solidFill>
                </w14:textFill>
              </w:rPr>
              <w:t>7</w:t>
            </w:r>
          </w:p>
        </w:tc>
        <w:tc>
          <w:tcPr>
            <w:tcW w:w="5985" w:type="dxa"/>
            <w:tcBorders>
              <w:top w:val="nil"/>
              <w:left w:val="nil"/>
              <w:bottom w:val="single" w:color="auto" w:sz="4" w:space="0"/>
              <w:right w:val="single" w:color="auto" w:sz="4" w:space="0"/>
            </w:tcBorders>
            <w:vAlign w:val="center"/>
          </w:tcPr>
          <w:p>
            <w:pPr>
              <w:snapToGrid w:val="0"/>
              <w:spacing w:line="480" w:lineRule="exact"/>
              <w:rPr>
                <w:rFonts w:ascii="仿宋_GB2312" w:hAnsi="宋体" w:eastAsia="仿宋_GB2312" w:cs="宋体"/>
                <w:color w:val="000000" w:themeColor="text1"/>
                <w:sz w:val="28"/>
                <w:szCs w:val="28"/>
                <w:lang w:eastAsia="zh-CN"/>
                <w14:textFill>
                  <w14:solidFill>
                    <w14:schemeClr w14:val="tx1"/>
                  </w14:solidFill>
                </w14:textFill>
              </w:rPr>
            </w:pPr>
            <w:r>
              <w:rPr>
                <w:rFonts w:hint="eastAsia" w:ascii="仿宋_GB2312" w:eastAsia="仿宋_GB2312" w:cs="Segoe UI"/>
                <w:color w:val="000000" w:themeColor="text1"/>
                <w:kern w:val="2"/>
                <w:sz w:val="28"/>
                <w:szCs w:val="28"/>
                <w:lang w:eastAsia="zh-CN"/>
                <w14:textFill>
                  <w14:solidFill>
                    <w14:schemeClr w14:val="tx1"/>
                  </w14:solidFill>
                </w14:textFill>
              </w:rPr>
              <w:t>资产证券化交易调整项</w:t>
            </w:r>
          </w:p>
        </w:tc>
        <w:tc>
          <w:tcPr>
            <w:tcW w:w="1932" w:type="dxa"/>
            <w:tcBorders>
              <w:top w:val="nil"/>
              <w:left w:val="nil"/>
              <w:bottom w:val="single" w:color="auto" w:sz="4" w:space="0"/>
              <w:right w:val="nil"/>
            </w:tcBorders>
            <w:vAlign w:val="bottom"/>
          </w:tcPr>
          <w:p>
            <w:pPr>
              <w:rPr>
                <w:rFonts w:hint="default" w:ascii="Arial" w:hAnsi="Arial" w:eastAsia="仿宋_GB2312" w:cs="Arial"/>
                <w:color w:val="000000" w:themeColor="text1"/>
                <w:sz w:val="24"/>
                <w:szCs w:val="24"/>
                <w:lang w:eastAsia="zh-CN"/>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12" w:hRule="atLeast"/>
        </w:trPr>
        <w:tc>
          <w:tcPr>
            <w:tcW w:w="559" w:type="dxa"/>
            <w:tcBorders>
              <w:top w:val="nil"/>
              <w:left w:val="nil"/>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8"/>
                <w:szCs w:val="28"/>
                <w14:textFill>
                  <w14:solidFill>
                    <w14:schemeClr w14:val="tx1"/>
                  </w14:solidFill>
                </w14:textFill>
              </w:rPr>
            </w:pPr>
            <w:r>
              <w:rPr>
                <w:rFonts w:ascii="仿宋_GB2312" w:hAnsi="宋体" w:eastAsia="仿宋_GB2312" w:cs="宋体"/>
                <w:color w:val="000000" w:themeColor="text1"/>
                <w:kern w:val="2"/>
                <w:sz w:val="28"/>
                <w:szCs w:val="28"/>
                <w:lang w:eastAsia="zh-CN"/>
                <w14:textFill>
                  <w14:solidFill>
                    <w14:schemeClr w14:val="tx1"/>
                  </w14:solidFill>
                </w14:textFill>
              </w:rPr>
              <w:t>8</w:t>
            </w:r>
          </w:p>
        </w:tc>
        <w:tc>
          <w:tcPr>
            <w:tcW w:w="5985"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8"/>
                <w:szCs w:val="28"/>
                <w:lang w:eastAsia="zh-CN"/>
                <w14:textFill>
                  <w14:solidFill>
                    <w14:schemeClr w14:val="tx1"/>
                  </w14:solidFill>
                </w14:textFill>
              </w:rPr>
            </w:pPr>
            <w:r>
              <w:rPr>
                <w:rFonts w:hint="eastAsia" w:ascii="仿宋_GB2312" w:eastAsia="仿宋_GB2312" w:cs="Segoe UI"/>
                <w:color w:val="000000" w:themeColor="text1"/>
                <w:kern w:val="2"/>
                <w:sz w:val="28"/>
                <w:szCs w:val="28"/>
                <w:lang w:eastAsia="zh-CN"/>
                <w14:textFill>
                  <w14:solidFill>
                    <w14:schemeClr w14:val="tx1"/>
                  </w14:solidFill>
                </w14:textFill>
              </w:rPr>
              <w:t>未结算金融资产调整项</w:t>
            </w:r>
          </w:p>
        </w:tc>
        <w:tc>
          <w:tcPr>
            <w:tcW w:w="1932" w:type="dxa"/>
            <w:tcBorders>
              <w:top w:val="nil"/>
              <w:left w:val="nil"/>
              <w:bottom w:val="single" w:color="auto" w:sz="4" w:space="0"/>
              <w:right w:val="nil"/>
            </w:tcBorders>
            <w:vAlign w:val="bottom"/>
          </w:tcPr>
          <w:p>
            <w:pPr>
              <w:rPr>
                <w:rFonts w:hint="default" w:ascii="Arial" w:hAnsi="Arial" w:eastAsia="仿宋_GB2312" w:cs="Arial"/>
                <w:color w:val="000000" w:themeColor="text1"/>
                <w:sz w:val="24"/>
                <w:szCs w:val="24"/>
                <w:lang w:eastAsia="zh-CN"/>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04" w:hRule="atLeast"/>
        </w:trPr>
        <w:tc>
          <w:tcPr>
            <w:tcW w:w="559" w:type="dxa"/>
            <w:tcBorders>
              <w:top w:val="nil"/>
              <w:left w:val="nil"/>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8"/>
                <w:szCs w:val="28"/>
                <w14:textFill>
                  <w14:solidFill>
                    <w14:schemeClr w14:val="tx1"/>
                  </w14:solidFill>
                </w14:textFill>
              </w:rPr>
            </w:pPr>
            <w:r>
              <w:rPr>
                <w:rFonts w:ascii="仿宋_GB2312" w:hAnsi="宋体" w:eastAsia="仿宋_GB2312" w:cs="宋体"/>
                <w:color w:val="000000" w:themeColor="text1"/>
                <w:kern w:val="2"/>
                <w:sz w:val="28"/>
                <w:szCs w:val="28"/>
                <w:lang w:eastAsia="zh-CN"/>
                <w14:textFill>
                  <w14:solidFill>
                    <w14:schemeClr w14:val="tx1"/>
                  </w14:solidFill>
                </w14:textFill>
              </w:rPr>
              <w:t>9</w:t>
            </w:r>
          </w:p>
        </w:tc>
        <w:tc>
          <w:tcPr>
            <w:tcW w:w="5985"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8"/>
                <w:szCs w:val="28"/>
                <w14:textFill>
                  <w14:solidFill>
                    <w14:schemeClr w14:val="tx1"/>
                  </w14:solidFill>
                </w14:textFill>
              </w:rPr>
            </w:pPr>
            <w:r>
              <w:rPr>
                <w:rFonts w:hint="eastAsia" w:ascii="仿宋_GB2312" w:eastAsia="仿宋_GB2312" w:cs="Segoe UI"/>
                <w:color w:val="000000" w:themeColor="text1"/>
                <w:kern w:val="2"/>
                <w:sz w:val="28"/>
                <w:szCs w:val="28"/>
                <w:lang w:eastAsia="zh-CN"/>
                <w14:textFill>
                  <w14:solidFill>
                    <w14:schemeClr w14:val="tx1"/>
                  </w14:solidFill>
                </w14:textFill>
              </w:rPr>
              <w:t>现金池调整项</w:t>
            </w:r>
          </w:p>
        </w:tc>
        <w:tc>
          <w:tcPr>
            <w:tcW w:w="1932" w:type="dxa"/>
            <w:tcBorders>
              <w:top w:val="nil"/>
              <w:left w:val="nil"/>
              <w:bottom w:val="single" w:color="auto" w:sz="4" w:space="0"/>
              <w:right w:val="nil"/>
            </w:tcBorders>
            <w:vAlign w:val="bottom"/>
          </w:tcPr>
          <w:p>
            <w:pPr>
              <w:rPr>
                <w:rFonts w:hint="default" w:ascii="Arial" w:hAnsi="Arial" w:eastAsia="仿宋_GB2312" w:cs="Arial"/>
                <w:color w:val="000000" w:themeColor="text1"/>
                <w:sz w:val="24"/>
                <w:szCs w:val="24"/>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63" w:hRule="atLeast"/>
        </w:trPr>
        <w:tc>
          <w:tcPr>
            <w:tcW w:w="559" w:type="dxa"/>
            <w:tcBorders>
              <w:top w:val="nil"/>
              <w:left w:val="nil"/>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8"/>
                <w:szCs w:val="28"/>
                <w14:textFill>
                  <w14:solidFill>
                    <w14:schemeClr w14:val="tx1"/>
                  </w14:solidFill>
                </w14:textFill>
              </w:rPr>
            </w:pPr>
            <w:r>
              <w:rPr>
                <w:rFonts w:ascii="仿宋_GB2312" w:hAnsi="宋体" w:eastAsia="仿宋_GB2312" w:cs="宋体"/>
                <w:color w:val="000000" w:themeColor="text1"/>
                <w:kern w:val="2"/>
                <w:sz w:val="28"/>
                <w:szCs w:val="28"/>
                <w:lang w:eastAsia="zh-CN"/>
                <w14:textFill>
                  <w14:solidFill>
                    <w14:schemeClr w14:val="tx1"/>
                  </w14:solidFill>
                </w14:textFill>
              </w:rPr>
              <w:t>10</w:t>
            </w:r>
          </w:p>
        </w:tc>
        <w:tc>
          <w:tcPr>
            <w:tcW w:w="5985"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8"/>
                <w:szCs w:val="28"/>
                <w:lang w:eastAsia="zh-CN"/>
                <w14:textFill>
                  <w14:solidFill>
                    <w14:schemeClr w14:val="tx1"/>
                  </w14:solidFill>
                </w14:textFill>
              </w:rPr>
            </w:pPr>
            <w:r>
              <w:rPr>
                <w:rFonts w:hint="eastAsia" w:ascii="仿宋_GB2312" w:eastAsia="仿宋_GB2312" w:cs="Segoe UI"/>
                <w:color w:val="000000" w:themeColor="text1"/>
                <w:kern w:val="2"/>
                <w:sz w:val="28"/>
                <w:szCs w:val="28"/>
                <w:lang w:eastAsia="zh-CN"/>
                <w14:textFill>
                  <w14:solidFill>
                    <w14:schemeClr w14:val="tx1"/>
                  </w14:solidFill>
                </w14:textFill>
              </w:rPr>
              <w:t>存款准备金调整项（如有）</w:t>
            </w:r>
          </w:p>
        </w:tc>
        <w:tc>
          <w:tcPr>
            <w:tcW w:w="1932" w:type="dxa"/>
            <w:tcBorders>
              <w:top w:val="nil"/>
              <w:left w:val="nil"/>
              <w:bottom w:val="single" w:color="auto" w:sz="4" w:space="0"/>
              <w:right w:val="nil"/>
            </w:tcBorders>
            <w:vAlign w:val="bottom"/>
          </w:tcPr>
          <w:p>
            <w:pPr>
              <w:rPr>
                <w:rFonts w:hint="default" w:ascii="Arial" w:hAnsi="Arial" w:eastAsia="仿宋_GB2312" w:cs="Arial"/>
                <w:color w:val="000000" w:themeColor="text1"/>
                <w:sz w:val="24"/>
                <w:szCs w:val="24"/>
                <w:lang w:eastAsia="zh-CN"/>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9" w:hRule="atLeast"/>
        </w:trPr>
        <w:tc>
          <w:tcPr>
            <w:tcW w:w="559" w:type="dxa"/>
            <w:tcBorders>
              <w:top w:val="nil"/>
              <w:left w:val="nil"/>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8"/>
                <w:szCs w:val="28"/>
                <w14:textFill>
                  <w14:solidFill>
                    <w14:schemeClr w14:val="tx1"/>
                  </w14:solidFill>
                </w14:textFill>
              </w:rPr>
            </w:pPr>
            <w:r>
              <w:rPr>
                <w:rFonts w:ascii="仿宋_GB2312" w:hAnsi="宋体" w:eastAsia="仿宋_GB2312" w:cs="宋体"/>
                <w:color w:val="000000" w:themeColor="text1"/>
                <w:kern w:val="2"/>
                <w:sz w:val="28"/>
                <w:szCs w:val="28"/>
                <w:lang w:eastAsia="zh-CN"/>
                <w14:textFill>
                  <w14:solidFill>
                    <w14:schemeClr w14:val="tx1"/>
                  </w14:solidFill>
                </w14:textFill>
              </w:rPr>
              <w:t>11</w:t>
            </w:r>
          </w:p>
        </w:tc>
        <w:tc>
          <w:tcPr>
            <w:tcW w:w="5985"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Segoe UI"/>
                <w:color w:val="000000" w:themeColor="text1"/>
                <w:sz w:val="28"/>
                <w:szCs w:val="28"/>
                <w:lang w:eastAsia="zh-CN"/>
                <w14:textFill>
                  <w14:solidFill>
                    <w14:schemeClr w14:val="tx1"/>
                  </w14:solidFill>
                </w14:textFill>
              </w:rPr>
            </w:pPr>
            <w:r>
              <w:rPr>
                <w:rFonts w:hint="eastAsia" w:ascii="仿宋_GB2312" w:eastAsia="仿宋_GB2312" w:cs="Segoe UI"/>
                <w:color w:val="000000" w:themeColor="text1"/>
                <w:kern w:val="2"/>
                <w:sz w:val="28"/>
                <w:szCs w:val="28"/>
                <w:lang w:eastAsia="zh-CN"/>
                <w14:textFill>
                  <w14:solidFill>
                    <w14:schemeClr w14:val="tx1"/>
                  </w14:solidFill>
                </w14:textFill>
              </w:rPr>
              <w:t>审慎估值和减值准备调整项</w:t>
            </w:r>
          </w:p>
        </w:tc>
        <w:tc>
          <w:tcPr>
            <w:tcW w:w="1932" w:type="dxa"/>
            <w:tcBorders>
              <w:top w:val="nil"/>
              <w:left w:val="nil"/>
              <w:bottom w:val="single" w:color="auto" w:sz="4" w:space="0"/>
              <w:right w:val="nil"/>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-1087142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9" w:hRule="atLeast"/>
        </w:trPr>
        <w:tc>
          <w:tcPr>
            <w:tcW w:w="559" w:type="dxa"/>
            <w:tcBorders>
              <w:top w:val="nil"/>
              <w:left w:val="nil"/>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8"/>
                <w:szCs w:val="28"/>
                <w14:textFill>
                  <w14:solidFill>
                    <w14:schemeClr w14:val="tx1"/>
                  </w14:solidFill>
                </w14:textFill>
              </w:rPr>
            </w:pPr>
            <w:r>
              <w:rPr>
                <w:rFonts w:ascii="仿宋_GB2312" w:hAnsi="宋体" w:eastAsia="仿宋_GB2312" w:cs="宋体"/>
                <w:color w:val="000000" w:themeColor="text1"/>
                <w:kern w:val="2"/>
                <w:sz w:val="28"/>
                <w:szCs w:val="28"/>
                <w:lang w:eastAsia="zh-CN"/>
                <w14:textFill>
                  <w14:solidFill>
                    <w14:schemeClr w14:val="tx1"/>
                  </w14:solidFill>
                </w14:textFill>
              </w:rPr>
              <w:t>12</w:t>
            </w:r>
          </w:p>
        </w:tc>
        <w:tc>
          <w:tcPr>
            <w:tcW w:w="5985" w:type="dxa"/>
            <w:tcBorders>
              <w:top w:val="nil"/>
              <w:left w:val="nil"/>
              <w:bottom w:val="single" w:color="auto" w:sz="4" w:space="0"/>
              <w:right w:val="single" w:color="auto" w:sz="4" w:space="0"/>
            </w:tcBorders>
            <w:vAlign w:val="center"/>
          </w:tcPr>
          <w:p>
            <w:pPr>
              <w:snapToGrid w:val="0"/>
              <w:spacing w:line="480" w:lineRule="exact"/>
              <w:rPr>
                <w:rFonts w:ascii="仿宋_GB2312" w:hAnsi="宋体" w:eastAsia="仿宋_GB2312" w:cs="宋体"/>
                <w:color w:val="000000" w:themeColor="text1"/>
                <w:sz w:val="28"/>
                <w:szCs w:val="28"/>
                <w14:textFill>
                  <w14:solidFill>
                    <w14:schemeClr w14:val="tx1"/>
                  </w14:solidFill>
                </w14:textFill>
              </w:rPr>
            </w:pPr>
            <w:r>
              <w:rPr>
                <w:rFonts w:hint="eastAsia" w:ascii="仿宋_GB2312" w:eastAsia="仿宋_GB2312" w:cs="Segoe UI"/>
                <w:color w:val="000000" w:themeColor="text1"/>
                <w:kern w:val="2"/>
                <w:sz w:val="28"/>
                <w:szCs w:val="28"/>
                <w:lang w:eastAsia="zh-CN"/>
                <w14:textFill>
                  <w14:solidFill>
                    <w14:schemeClr w14:val="tx1"/>
                  </w14:solidFill>
                </w14:textFill>
              </w:rPr>
              <w:t>其他调整项</w:t>
            </w:r>
          </w:p>
        </w:tc>
        <w:tc>
          <w:tcPr>
            <w:tcW w:w="1932" w:type="dxa"/>
            <w:tcBorders>
              <w:top w:val="nil"/>
              <w:left w:val="nil"/>
              <w:bottom w:val="single" w:color="auto" w:sz="4" w:space="0"/>
              <w:right w:val="nil"/>
            </w:tcBorders>
            <w:vAlign w:val="bottom"/>
          </w:tcPr>
          <w:p>
            <w:pPr>
              <w:rPr>
                <w:rFonts w:hint="default" w:ascii="Arial" w:hAnsi="Arial" w:eastAsia="仿宋_GB2312" w:cs="Arial"/>
                <w:color w:val="000000" w:themeColor="text1"/>
                <w:sz w:val="24"/>
                <w:szCs w:val="24"/>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12" w:hRule="atLeast"/>
        </w:trPr>
        <w:tc>
          <w:tcPr>
            <w:tcW w:w="559" w:type="dxa"/>
            <w:tcBorders>
              <w:top w:val="nil"/>
              <w:left w:val="nil"/>
              <w:bottom w:val="single" w:color="auto" w:sz="4" w:space="0"/>
              <w:right w:val="single" w:color="auto" w:sz="4" w:space="0"/>
            </w:tcBorders>
            <w:vAlign w:val="center"/>
          </w:tcPr>
          <w:p>
            <w:pPr>
              <w:snapToGrid w:val="0"/>
              <w:spacing w:line="480" w:lineRule="exact"/>
              <w:jc w:val="center"/>
              <w:rPr>
                <w:rFonts w:ascii="仿宋_GB2312" w:hAnsi="宋体" w:eastAsia="仿宋_GB2312" w:cs="宋体"/>
                <w:b/>
                <w:bCs/>
                <w:color w:val="000000" w:themeColor="text1"/>
                <w:sz w:val="28"/>
                <w:szCs w:val="28"/>
                <w14:textFill>
                  <w14:solidFill>
                    <w14:schemeClr w14:val="tx1"/>
                  </w14:solidFill>
                </w14:textFill>
              </w:rPr>
            </w:pPr>
            <w:r>
              <w:rPr>
                <w:rFonts w:ascii="仿宋_GB2312" w:hAnsi="宋体" w:eastAsia="仿宋_GB2312" w:cs="宋体"/>
                <w:b/>
                <w:bCs/>
                <w:color w:val="000000" w:themeColor="text1"/>
                <w:sz w:val="28"/>
                <w:szCs w:val="28"/>
                <w:lang w:eastAsia="zh-CN"/>
                <w14:textFill>
                  <w14:solidFill>
                    <w14:schemeClr w14:val="tx1"/>
                  </w14:solidFill>
                </w14:textFill>
              </w:rPr>
              <w:t>13</w:t>
            </w:r>
          </w:p>
        </w:tc>
        <w:tc>
          <w:tcPr>
            <w:tcW w:w="5985"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b/>
                <w:bCs/>
                <w:color w:val="000000" w:themeColor="text1"/>
                <w:sz w:val="28"/>
                <w:szCs w:val="28"/>
                <w:lang w:eastAsia="zh-CN"/>
                <w14:textFill>
                  <w14:solidFill>
                    <w14:schemeClr w14:val="tx1"/>
                  </w14:solidFill>
                </w14:textFill>
              </w:rPr>
            </w:pPr>
            <w:r>
              <w:rPr>
                <w:rFonts w:hint="eastAsia" w:ascii="仿宋_GB2312" w:hAnsi="宋体" w:eastAsia="仿宋_GB2312" w:cs="宋体"/>
                <w:b/>
                <w:bCs/>
                <w:color w:val="000000" w:themeColor="text1"/>
                <w:sz w:val="28"/>
                <w:szCs w:val="28"/>
                <w:lang w:eastAsia="zh-CN"/>
                <w14:textFill>
                  <w14:solidFill>
                    <w14:schemeClr w14:val="tx1"/>
                  </w14:solidFill>
                </w14:textFill>
              </w:rPr>
              <w:t>调整后表内外资产余额</w:t>
            </w:r>
          </w:p>
        </w:tc>
        <w:tc>
          <w:tcPr>
            <w:tcW w:w="1932" w:type="dxa"/>
            <w:tcBorders>
              <w:top w:val="nil"/>
              <w:left w:val="nil"/>
              <w:bottom w:val="single" w:color="auto" w:sz="4" w:space="0"/>
              <w:right w:val="nil"/>
            </w:tcBorders>
            <w:vAlign w:val="bottom"/>
          </w:tcPr>
          <w:p>
            <w:pPr>
              <w:keepNext w:val="0"/>
              <w:keepLines w:val="0"/>
              <w:widowControl/>
              <w:suppressLineNumbers w:val="0"/>
              <w:jc w:val="right"/>
              <w:textAlignment w:val="bottom"/>
              <w:rPr>
                <w:rFonts w:hint="default" w:ascii="Arial" w:hAnsi="Arial" w:eastAsia="仿宋_GB2312" w:cs="Arial"/>
                <w:b/>
                <w:bCs/>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235765228</w:t>
            </w:r>
          </w:p>
        </w:tc>
      </w:tr>
    </w:tbl>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p>
    <w:p>
      <w:pPr>
        <w:ind w:firstLine="640" w:firstLineChars="200"/>
        <w:rPr>
          <w:rFonts w:hint="eastAsia" w:ascii="仿宋" w:hAnsi="仿宋" w:eastAsia="仿宋" w:cs="仿宋"/>
          <w:sz w:val="32"/>
          <w:szCs w:val="32"/>
          <w:lang w:val="en-US" w:eastAsia="zh-CN"/>
        </w:rPr>
      </w:pPr>
    </w:p>
    <w:p>
      <w:pPr>
        <w:snapToGrid w:val="0"/>
        <w:spacing w:line="480" w:lineRule="exac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附表四：LR2杠杆率</w:t>
      </w:r>
    </w:p>
    <w:p>
      <w:pPr>
        <w:snapToGrid w:val="0"/>
        <w:spacing w:line="480" w:lineRule="exact"/>
        <w:jc w:val="right"/>
        <w:outlineLvl w:val="1"/>
        <w:rPr>
          <w:rFonts w:hint="eastAsia" w:ascii="楷体" w:hAnsi="楷体" w:eastAsia="楷体" w:cs="楷体"/>
          <w:color w:val="000000" w:themeColor="text1"/>
          <w:sz w:val="30"/>
          <w:szCs w:val="30"/>
          <w:lang w:eastAsia="zh-CN"/>
          <w14:textFill>
            <w14:solidFill>
              <w14:schemeClr w14:val="tx1"/>
            </w14:solidFill>
          </w14:textFill>
        </w:rPr>
      </w:pPr>
      <w:r>
        <w:rPr>
          <w:rFonts w:hint="eastAsia" w:ascii="楷体" w:hAnsi="楷体" w:eastAsia="楷体" w:cs="楷体"/>
          <w:color w:val="000000" w:themeColor="text1"/>
          <w:sz w:val="30"/>
          <w:szCs w:val="30"/>
          <w:lang w:eastAsia="zh-CN"/>
          <w14:textFill>
            <w14:solidFill>
              <w14:schemeClr w14:val="tx1"/>
            </w14:solidFill>
          </w14:textFill>
        </w:rPr>
        <w:t>单位：千元</w:t>
      </w:r>
    </w:p>
    <w:tbl>
      <w:tblPr>
        <w:tblStyle w:val="2"/>
        <w:tblW w:w="8309" w:type="dxa"/>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851"/>
        <w:gridCol w:w="5670"/>
        <w:gridCol w:w="1788"/>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6" w:hRule="atLeast"/>
        </w:trPr>
        <w:tc>
          <w:tcPr>
            <w:tcW w:w="6521" w:type="dxa"/>
            <w:gridSpan w:val="2"/>
            <w:vMerge w:val="restart"/>
            <w:tcBorders>
              <w:top w:val="single" w:color="auto" w:sz="4" w:space="0"/>
              <w:left w:val="nil"/>
              <w:bottom w:val="single" w:color="auto" w:sz="4" w:space="0"/>
              <w:right w:val="single" w:color="auto" w:sz="4" w:space="0"/>
            </w:tcBorders>
            <w:vAlign w:val="bottom"/>
          </w:tcPr>
          <w:p>
            <w:pPr>
              <w:snapToGrid w:val="0"/>
              <w:spacing w:line="480" w:lineRule="exact"/>
              <w:jc w:val="center"/>
              <w:rPr>
                <w:rFonts w:ascii="仿宋_GB2312" w:eastAsia="仿宋_GB2312" w:cs="宋体"/>
                <w:color w:val="000000" w:themeColor="text1"/>
                <w:sz w:val="28"/>
                <w:szCs w:val="28"/>
                <w:lang w:eastAsia="zh-CN"/>
                <w14:textFill>
                  <w14:solidFill>
                    <w14:schemeClr w14:val="tx1"/>
                  </w14:solidFill>
                </w14:textFill>
              </w:rPr>
            </w:pPr>
            <w:r>
              <w:rPr>
                <w:rFonts w:hint="eastAsia" w:ascii="仿宋_GB2312" w:hAnsi="宋体" w:eastAsia="仿宋_GB2312" w:cs="宋体"/>
                <w:color w:val="000000" w:themeColor="text1"/>
                <w:kern w:val="2"/>
                <w:sz w:val="28"/>
                <w:szCs w:val="28"/>
                <w:lang w:eastAsia="zh-CN"/>
                <w14:textFill>
                  <w14:solidFill>
                    <w14:schemeClr w14:val="tx1"/>
                  </w14:solidFill>
                </w14:textFill>
              </w:rPr>
              <w:t>　</w:t>
            </w:r>
          </w:p>
        </w:tc>
        <w:tc>
          <w:tcPr>
            <w:tcW w:w="1788" w:type="dxa"/>
            <w:tcBorders>
              <w:top w:val="single" w:color="auto" w:sz="4" w:space="0"/>
              <w:left w:val="nil"/>
              <w:bottom w:val="single" w:color="auto" w:sz="4" w:space="0"/>
              <w:right w:val="nil"/>
            </w:tcBorders>
            <w:vAlign w:val="bottom"/>
          </w:tcPr>
          <w:p>
            <w:pPr>
              <w:snapToGrid w:val="0"/>
              <w:spacing w:line="480" w:lineRule="exact"/>
              <w:jc w:val="center"/>
              <w:rPr>
                <w:rFonts w:ascii="仿宋_GB2312" w:hAnsi="宋体" w:eastAsia="仿宋_GB2312" w:cs="宋体"/>
                <w:color w:val="000000" w:themeColor="text1"/>
                <w:sz w:val="28"/>
                <w:szCs w:val="28"/>
                <w:lang w:eastAsia="zh-CN"/>
                <w14:textFill>
                  <w14:solidFill>
                    <w14:schemeClr w14:val="tx1"/>
                  </w14:solidFill>
                </w14:textFill>
              </w:rPr>
            </w:pPr>
            <w:r>
              <w:rPr>
                <w:rFonts w:hint="eastAsia" w:ascii="仿宋_GB2312" w:hAnsi="宋体" w:eastAsia="仿宋_GB2312" w:cs="宋体"/>
                <w:color w:val="000000" w:themeColor="text1"/>
                <w:sz w:val="28"/>
                <w:szCs w:val="28"/>
                <w:lang w:eastAsia="zh-CN"/>
                <w14:textFill>
                  <w14:solidFill>
                    <w14:schemeClr w14:val="tx1"/>
                  </w14:solidFill>
                </w14:textFill>
              </w:rPr>
              <w:t>a</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6" w:hRule="atLeast"/>
        </w:trPr>
        <w:tc>
          <w:tcPr>
            <w:tcW w:w="6521" w:type="dxa"/>
            <w:gridSpan w:val="2"/>
            <w:vMerge w:val="continue"/>
            <w:tcBorders>
              <w:top w:val="single" w:color="auto" w:sz="4" w:space="0"/>
              <w:left w:val="nil"/>
              <w:bottom w:val="single" w:color="auto" w:sz="4" w:space="0"/>
              <w:right w:val="single" w:color="auto" w:sz="4" w:space="0"/>
            </w:tcBorders>
            <w:vAlign w:val="center"/>
          </w:tcPr>
          <w:p>
            <w:pPr>
              <w:spacing w:line="480" w:lineRule="exact"/>
              <w:rPr>
                <w:rFonts w:ascii="仿宋_GB2312" w:eastAsia="仿宋_GB2312" w:cs="宋体"/>
                <w:color w:val="000000" w:themeColor="text1"/>
                <w:sz w:val="28"/>
                <w:szCs w:val="28"/>
                <w:lang w:eastAsia="zh-CN"/>
                <w14:textFill>
                  <w14:solidFill>
                    <w14:schemeClr w14:val="tx1"/>
                  </w14:solidFill>
                </w14:textFill>
              </w:rPr>
            </w:pPr>
          </w:p>
        </w:tc>
        <w:tc>
          <w:tcPr>
            <w:tcW w:w="1788" w:type="dxa"/>
            <w:tcBorders>
              <w:top w:val="nil"/>
              <w:left w:val="nil"/>
              <w:bottom w:val="single" w:color="auto" w:sz="4" w:space="0"/>
              <w:right w:val="nil"/>
            </w:tcBorders>
            <w:vAlign w:val="bottom"/>
          </w:tcPr>
          <w:p>
            <w:pPr>
              <w:snapToGrid w:val="0"/>
              <w:spacing w:line="480" w:lineRule="exact"/>
              <w:jc w:val="center"/>
              <w:rPr>
                <w:rFonts w:ascii="仿宋_GB2312" w:hAnsi="宋体" w:eastAsia="仿宋_GB2312" w:cs="宋体"/>
                <w:color w:val="000000" w:themeColor="text1"/>
                <w:sz w:val="28"/>
                <w:szCs w:val="28"/>
                <w14:textFill>
                  <w14:solidFill>
                    <w14:schemeClr w14:val="tx1"/>
                  </w14:solidFill>
                </w14:textFill>
              </w:rPr>
            </w:pPr>
            <w:r>
              <w:rPr>
                <w:rFonts w:ascii="仿宋_GB2312" w:hAnsi="宋体" w:eastAsia="仿宋_GB2312" w:cs="宋体"/>
                <w:color w:val="000000" w:themeColor="text1"/>
                <w:kern w:val="2"/>
                <w:sz w:val="28"/>
                <w:szCs w:val="28"/>
                <w14:textFill>
                  <w14:solidFill>
                    <w14:schemeClr w14:val="tx1"/>
                  </w14:solidFill>
                </w14:textFill>
              </w:rPr>
              <w:t>T</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36" w:hRule="atLeast"/>
        </w:trPr>
        <w:tc>
          <w:tcPr>
            <w:tcW w:w="8309" w:type="dxa"/>
            <w:gridSpan w:val="3"/>
            <w:tcBorders>
              <w:top w:val="single" w:color="auto" w:sz="4" w:space="0"/>
              <w:left w:val="nil"/>
              <w:bottom w:val="single" w:color="auto" w:sz="4" w:space="0"/>
              <w:right w:val="nil"/>
            </w:tcBorders>
            <w:shd w:val="clear" w:color="auto" w:fill="A6A6A6"/>
            <w:vAlign w:val="bottom"/>
          </w:tcPr>
          <w:p>
            <w:pPr>
              <w:snapToGrid w:val="0"/>
              <w:spacing w:line="480" w:lineRule="exact"/>
              <w:rPr>
                <w:rFonts w:ascii="仿宋_GB2312" w:eastAsia="仿宋_GB2312" w:cs="宋体"/>
                <w:b/>
                <w:color w:val="000000" w:themeColor="text1"/>
                <w:sz w:val="28"/>
                <w:szCs w:val="28"/>
                <w14:textFill>
                  <w14:solidFill>
                    <w14:schemeClr w14:val="tx1"/>
                  </w14:solidFill>
                </w14:textFill>
              </w:rPr>
            </w:pPr>
            <w:r>
              <w:rPr>
                <w:rFonts w:hint="eastAsia" w:ascii="仿宋_GB2312" w:hAnsi="宋体" w:eastAsia="仿宋_GB2312" w:cs="宋体"/>
                <w:b/>
                <w:color w:val="000000" w:themeColor="text1"/>
                <w:kern w:val="2"/>
                <w:sz w:val="28"/>
                <w:szCs w:val="28"/>
                <w14:textFill>
                  <w14:solidFill>
                    <w14:schemeClr w14:val="tx1"/>
                  </w14:solidFill>
                </w14:textFill>
              </w:rPr>
              <w:t>表内资产余额</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83" w:hRule="atLeast"/>
        </w:trPr>
        <w:tc>
          <w:tcPr>
            <w:tcW w:w="851" w:type="dxa"/>
            <w:tcBorders>
              <w:top w:val="nil"/>
              <w:left w:val="nil"/>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8"/>
                <w:szCs w:val="28"/>
                <w14:textFill>
                  <w14:solidFill>
                    <w14:schemeClr w14:val="tx1"/>
                  </w14:solidFill>
                </w14:textFill>
              </w:rPr>
            </w:pPr>
            <w:r>
              <w:rPr>
                <w:rFonts w:ascii="仿宋_GB2312" w:hAnsi="宋体" w:eastAsia="仿宋_GB2312" w:cs="宋体"/>
                <w:color w:val="000000" w:themeColor="text1"/>
                <w:kern w:val="2"/>
                <w:sz w:val="28"/>
                <w:szCs w:val="28"/>
                <w14:textFill>
                  <w14:solidFill>
                    <w14:schemeClr w14:val="tx1"/>
                  </w14:solidFill>
                </w14:textFill>
              </w:rPr>
              <w:t>1</w:t>
            </w:r>
          </w:p>
        </w:tc>
        <w:tc>
          <w:tcPr>
            <w:tcW w:w="5670" w:type="dxa"/>
            <w:tcBorders>
              <w:top w:val="nil"/>
              <w:left w:val="nil"/>
              <w:bottom w:val="single" w:color="auto" w:sz="4" w:space="0"/>
              <w:right w:val="single" w:color="auto" w:sz="4" w:space="0"/>
            </w:tcBorders>
            <w:vAlign w:val="center"/>
          </w:tcPr>
          <w:p>
            <w:pPr>
              <w:snapToGrid w:val="0"/>
              <w:spacing w:line="480" w:lineRule="exact"/>
              <w:jc w:val="both"/>
              <w:rPr>
                <w:rFonts w:ascii="仿宋_GB2312" w:eastAsia="仿宋_GB2312" w:cs="宋体"/>
                <w:color w:val="000000" w:themeColor="text1"/>
                <w:sz w:val="28"/>
                <w:szCs w:val="28"/>
                <w:lang w:eastAsia="zh-CN"/>
                <w14:textFill>
                  <w14:solidFill>
                    <w14:schemeClr w14:val="tx1"/>
                  </w14:solidFill>
                </w14:textFill>
              </w:rPr>
            </w:pPr>
            <w:r>
              <w:rPr>
                <w:rFonts w:hint="eastAsia" w:ascii="仿宋_GB2312" w:hAnsi="宋体" w:eastAsia="仿宋_GB2312" w:cs="宋体"/>
                <w:color w:val="000000" w:themeColor="text1"/>
                <w:kern w:val="2"/>
                <w:sz w:val="28"/>
                <w:szCs w:val="28"/>
                <w:lang w:eastAsia="zh-CN"/>
                <w14:textFill>
                  <w14:solidFill>
                    <w14:schemeClr w14:val="tx1"/>
                  </w14:solidFill>
                </w14:textFill>
              </w:rPr>
              <w:t>表内资产（除衍生工具和证券融资交易外）</w:t>
            </w:r>
          </w:p>
        </w:tc>
        <w:tc>
          <w:tcPr>
            <w:tcW w:w="1788" w:type="dxa"/>
            <w:tcBorders>
              <w:top w:val="single" w:color="auto" w:sz="4" w:space="0"/>
              <w:left w:val="nil"/>
              <w:bottom w:val="single" w:color="auto" w:sz="4" w:space="0"/>
              <w:right w:val="nil"/>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216206351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851" w:type="dxa"/>
            <w:tcBorders>
              <w:top w:val="nil"/>
              <w:left w:val="nil"/>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8"/>
                <w:szCs w:val="28"/>
                <w14:textFill>
                  <w14:solidFill>
                    <w14:schemeClr w14:val="tx1"/>
                  </w14:solidFill>
                </w14:textFill>
              </w:rPr>
            </w:pPr>
            <w:r>
              <w:rPr>
                <w:rFonts w:ascii="仿宋_GB2312" w:hAnsi="宋体" w:eastAsia="仿宋_GB2312" w:cs="宋体"/>
                <w:color w:val="000000" w:themeColor="text1"/>
                <w:kern w:val="2"/>
                <w:sz w:val="28"/>
                <w:szCs w:val="28"/>
                <w:lang w:eastAsia="zh-CN"/>
                <w14:textFill>
                  <w14:solidFill>
                    <w14:schemeClr w14:val="tx1"/>
                  </w14:solidFill>
                </w14:textFill>
              </w:rPr>
              <w:t>2</w:t>
            </w:r>
          </w:p>
        </w:tc>
        <w:tc>
          <w:tcPr>
            <w:tcW w:w="5670"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2"/>
                <w:sz w:val="28"/>
                <w:szCs w:val="28"/>
                <w:lang w:eastAsia="zh-CN"/>
                <w14:textFill>
                  <w14:solidFill>
                    <w14:schemeClr w14:val="tx1"/>
                  </w14:solidFill>
                </w14:textFill>
              </w:rPr>
              <w:t>减：减值准备</w:t>
            </w:r>
          </w:p>
        </w:tc>
        <w:tc>
          <w:tcPr>
            <w:tcW w:w="1788" w:type="dxa"/>
            <w:tcBorders>
              <w:top w:val="single" w:color="auto" w:sz="4" w:space="0"/>
              <w:left w:val="nil"/>
              <w:bottom w:val="single" w:color="auto" w:sz="4" w:space="0"/>
              <w:right w:val="nil"/>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-4876639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46" w:hRule="atLeast"/>
        </w:trPr>
        <w:tc>
          <w:tcPr>
            <w:tcW w:w="851" w:type="dxa"/>
            <w:tcBorders>
              <w:top w:val="nil"/>
              <w:left w:val="nil"/>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8"/>
                <w:szCs w:val="28"/>
                <w14:textFill>
                  <w14:solidFill>
                    <w14:schemeClr w14:val="tx1"/>
                  </w14:solidFill>
                </w14:textFill>
              </w:rPr>
            </w:pPr>
            <w:r>
              <w:rPr>
                <w:rFonts w:ascii="仿宋_GB2312" w:hAnsi="宋体" w:eastAsia="仿宋_GB2312" w:cs="宋体"/>
                <w:color w:val="000000" w:themeColor="text1"/>
                <w:kern w:val="2"/>
                <w:sz w:val="28"/>
                <w:szCs w:val="28"/>
                <w:lang w:eastAsia="zh-CN"/>
                <w14:textFill>
                  <w14:solidFill>
                    <w14:schemeClr w14:val="tx1"/>
                  </w14:solidFill>
                </w14:textFill>
              </w:rPr>
              <w:t>3</w:t>
            </w:r>
          </w:p>
        </w:tc>
        <w:tc>
          <w:tcPr>
            <w:tcW w:w="5670" w:type="dxa"/>
            <w:tcBorders>
              <w:top w:val="nil"/>
              <w:left w:val="nil"/>
              <w:bottom w:val="single" w:color="auto" w:sz="4" w:space="0"/>
              <w:right w:val="single" w:color="auto" w:sz="4" w:space="0"/>
            </w:tcBorders>
            <w:vAlign w:val="center"/>
          </w:tcPr>
          <w:p>
            <w:pPr>
              <w:snapToGrid w:val="0"/>
              <w:spacing w:line="480" w:lineRule="exac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2"/>
                <w:sz w:val="28"/>
                <w:szCs w:val="28"/>
                <w:lang w:eastAsia="zh-CN"/>
                <w14:textFill>
                  <w14:solidFill>
                    <w14:schemeClr w14:val="tx1"/>
                  </w14:solidFill>
                </w14:textFill>
              </w:rPr>
              <w:t>减：一级资本扣除项</w:t>
            </w:r>
          </w:p>
        </w:tc>
        <w:tc>
          <w:tcPr>
            <w:tcW w:w="1788" w:type="dxa"/>
            <w:tcBorders>
              <w:top w:val="single" w:color="auto" w:sz="4" w:space="0"/>
              <w:left w:val="nil"/>
              <w:bottom w:val="single" w:color="auto" w:sz="4" w:space="0"/>
              <w:right w:val="nil"/>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-837264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90" w:hRule="atLeast"/>
        </w:trPr>
        <w:tc>
          <w:tcPr>
            <w:tcW w:w="851" w:type="dxa"/>
            <w:tcBorders>
              <w:top w:val="nil"/>
              <w:left w:val="nil"/>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8"/>
                <w:szCs w:val="28"/>
                <w14:textFill>
                  <w14:solidFill>
                    <w14:schemeClr w14:val="tx1"/>
                  </w14:solidFill>
                </w14:textFill>
              </w:rPr>
            </w:pPr>
            <w:r>
              <w:rPr>
                <w:rFonts w:ascii="仿宋_GB2312" w:hAnsi="宋体" w:eastAsia="仿宋_GB2312" w:cs="宋体"/>
                <w:color w:val="000000" w:themeColor="text1"/>
                <w:kern w:val="2"/>
                <w:sz w:val="28"/>
                <w:szCs w:val="28"/>
                <w:lang w:eastAsia="zh-CN"/>
                <w14:textFill>
                  <w14:solidFill>
                    <w14:schemeClr w14:val="tx1"/>
                  </w14:solidFill>
                </w14:textFill>
              </w:rPr>
              <w:t>4</w:t>
            </w:r>
          </w:p>
        </w:tc>
        <w:tc>
          <w:tcPr>
            <w:tcW w:w="5670"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8"/>
                <w:szCs w:val="28"/>
                <w:lang w:eastAsia="zh-CN"/>
                <w14:textFill>
                  <w14:solidFill>
                    <w14:schemeClr w14:val="tx1"/>
                  </w14:solidFill>
                </w14:textFill>
              </w:rPr>
            </w:pPr>
            <w:r>
              <w:rPr>
                <w:rFonts w:hint="eastAsia" w:ascii="仿宋_GB2312" w:hAnsi="宋体" w:eastAsia="仿宋_GB2312" w:cs="宋体"/>
                <w:b/>
                <w:bCs/>
                <w:color w:val="000000" w:themeColor="text1"/>
                <w:kern w:val="2"/>
                <w:sz w:val="28"/>
                <w:szCs w:val="28"/>
                <w:lang w:eastAsia="zh-CN"/>
                <w14:textFill>
                  <w14:solidFill>
                    <w14:schemeClr w14:val="tx1"/>
                  </w14:solidFill>
                </w14:textFill>
              </w:rPr>
              <w:t>调整后的表内资产余额（衍生工具和证券融资交易除外）</w:t>
            </w:r>
          </w:p>
        </w:tc>
        <w:tc>
          <w:tcPr>
            <w:tcW w:w="1788" w:type="dxa"/>
            <w:tcBorders>
              <w:top w:val="single" w:color="auto" w:sz="4" w:space="0"/>
              <w:left w:val="nil"/>
              <w:bottom w:val="single" w:color="auto" w:sz="4" w:space="0"/>
              <w:right w:val="nil"/>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210492448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6521" w:type="dxa"/>
            <w:gridSpan w:val="2"/>
            <w:tcBorders>
              <w:top w:val="single" w:color="auto" w:sz="4" w:space="0"/>
              <w:left w:val="nil"/>
              <w:bottom w:val="single" w:color="auto" w:sz="4" w:space="0"/>
              <w:right w:val="nil"/>
            </w:tcBorders>
            <w:shd w:val="clear" w:color="auto" w:fill="A6A6A6"/>
            <w:vAlign w:val="bottom"/>
          </w:tcPr>
          <w:p>
            <w:pPr>
              <w:rPr>
                <w:rFonts w:ascii="仿宋_GB2312" w:eastAsia="仿宋_GB2312" w:cs="宋体"/>
                <w:b/>
                <w:color w:val="000000" w:themeColor="text1"/>
                <w:sz w:val="32"/>
                <w:szCs w:val="32"/>
                <w14:textFill>
                  <w14:solidFill>
                    <w14:schemeClr w14:val="tx1"/>
                  </w14:solidFill>
                </w14:textFill>
              </w:rPr>
            </w:pPr>
          </w:p>
        </w:tc>
        <w:tc>
          <w:tcPr>
            <w:tcW w:w="1788" w:type="dxa"/>
            <w:tcBorders>
              <w:top w:val="single" w:color="auto" w:sz="4" w:space="0"/>
              <w:left w:val="nil"/>
              <w:bottom w:val="single" w:color="auto" w:sz="4" w:space="0"/>
              <w:right w:val="nil"/>
            </w:tcBorders>
            <w:shd w:val="clear" w:color="auto" w:fill="A6A6A6"/>
            <w:vAlign w:val="bottom"/>
          </w:tcPr>
          <w:p>
            <w:pPr>
              <w:rPr>
                <w:rFonts w:hint="default" w:ascii="Arial" w:hAnsi="Arial" w:cs="Arial"/>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90" w:hRule="atLeast"/>
        </w:trPr>
        <w:tc>
          <w:tcPr>
            <w:tcW w:w="851" w:type="dxa"/>
            <w:tcBorders>
              <w:top w:val="nil"/>
              <w:left w:val="nil"/>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8"/>
                <w:szCs w:val="28"/>
                <w14:textFill>
                  <w14:solidFill>
                    <w14:schemeClr w14:val="tx1"/>
                  </w14:solidFill>
                </w14:textFill>
              </w:rPr>
            </w:pPr>
            <w:r>
              <w:rPr>
                <w:rFonts w:ascii="仿宋_GB2312" w:hAnsi="宋体" w:eastAsia="仿宋_GB2312" w:cs="宋体"/>
                <w:color w:val="000000" w:themeColor="text1"/>
                <w:kern w:val="2"/>
                <w:sz w:val="28"/>
                <w:szCs w:val="28"/>
                <w:lang w:eastAsia="zh-CN"/>
                <w14:textFill>
                  <w14:solidFill>
                    <w14:schemeClr w14:val="tx1"/>
                  </w14:solidFill>
                </w14:textFill>
              </w:rPr>
              <w:t>5</w:t>
            </w:r>
          </w:p>
        </w:tc>
        <w:tc>
          <w:tcPr>
            <w:tcW w:w="5670" w:type="dxa"/>
            <w:tcBorders>
              <w:top w:val="nil"/>
              <w:left w:val="nil"/>
              <w:bottom w:val="single" w:color="auto" w:sz="4" w:space="0"/>
              <w:right w:val="single" w:color="auto" w:sz="4" w:space="0"/>
            </w:tcBorders>
            <w:vAlign w:val="center"/>
          </w:tcPr>
          <w:p>
            <w:pPr>
              <w:snapToGrid w:val="0"/>
              <w:spacing w:line="480" w:lineRule="exact"/>
              <w:jc w:val="both"/>
              <w:rPr>
                <w:rFonts w:ascii="仿宋_GB2312" w:hAnsi="宋体" w:eastAsia="仿宋_GB2312" w:cs="宋体"/>
                <w:color w:val="000000" w:themeColor="text1"/>
                <w:kern w:val="2"/>
                <w:sz w:val="28"/>
                <w:szCs w:val="28"/>
                <w:lang w:eastAsia="zh-CN"/>
                <w14:textFill>
                  <w14:solidFill>
                    <w14:schemeClr w14:val="tx1"/>
                  </w14:solidFill>
                </w14:textFill>
              </w:rPr>
            </w:pPr>
            <w:r>
              <w:rPr>
                <w:rFonts w:hint="eastAsia" w:ascii="仿宋_GB2312" w:hAnsi="宋体" w:eastAsia="仿宋_GB2312" w:cs="宋体"/>
                <w:color w:val="000000" w:themeColor="text1"/>
                <w:kern w:val="2"/>
                <w:sz w:val="28"/>
                <w:szCs w:val="28"/>
                <w:lang w:eastAsia="zh-CN"/>
                <w14:textFill>
                  <w14:solidFill>
                    <w14:schemeClr w14:val="tx1"/>
                  </w14:solidFill>
                </w14:textFill>
              </w:rPr>
              <w:t>各类衍生</w:t>
            </w:r>
            <w:r>
              <w:rPr>
                <w:rFonts w:hint="eastAsia" w:ascii="仿宋_GB2312" w:hAnsi="宋体" w:eastAsia="仿宋_GB2312" w:cs="宋体"/>
                <w:bCs/>
                <w:color w:val="000000" w:themeColor="text1"/>
                <w:kern w:val="2"/>
                <w:sz w:val="28"/>
                <w:szCs w:val="28"/>
                <w:lang w:eastAsia="zh-CN"/>
                <w14:textFill>
                  <w14:solidFill>
                    <w14:schemeClr w14:val="tx1"/>
                  </w14:solidFill>
                </w14:textFill>
              </w:rPr>
              <w:t>工具</w:t>
            </w:r>
            <w:r>
              <w:rPr>
                <w:rFonts w:hint="eastAsia" w:ascii="仿宋_GB2312" w:hAnsi="宋体" w:eastAsia="仿宋_GB2312" w:cs="宋体"/>
                <w:color w:val="000000" w:themeColor="text1"/>
                <w:kern w:val="2"/>
                <w:sz w:val="28"/>
                <w:szCs w:val="28"/>
                <w:lang w:eastAsia="zh-CN"/>
                <w14:textFill>
                  <w14:solidFill>
                    <w14:schemeClr w14:val="tx1"/>
                  </w14:solidFill>
                </w14:textFill>
              </w:rPr>
              <w:t>的重置成本（扣除合格保证金，考虑双边净额结算协议的影响）</w:t>
            </w:r>
          </w:p>
        </w:tc>
        <w:tc>
          <w:tcPr>
            <w:tcW w:w="1788" w:type="dxa"/>
            <w:tcBorders>
              <w:top w:val="single" w:color="auto" w:sz="4" w:space="0"/>
              <w:left w:val="nil"/>
              <w:bottom w:val="single" w:color="auto" w:sz="4" w:space="0"/>
              <w:right w:val="nil"/>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79840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77" w:hRule="atLeast"/>
        </w:trPr>
        <w:tc>
          <w:tcPr>
            <w:tcW w:w="851" w:type="dxa"/>
            <w:tcBorders>
              <w:top w:val="nil"/>
              <w:left w:val="nil"/>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8"/>
                <w:szCs w:val="28"/>
                <w14:textFill>
                  <w14:solidFill>
                    <w14:schemeClr w14:val="tx1"/>
                  </w14:solidFill>
                </w14:textFill>
              </w:rPr>
            </w:pPr>
            <w:r>
              <w:rPr>
                <w:rFonts w:ascii="仿宋_GB2312" w:hAnsi="宋体" w:eastAsia="仿宋_GB2312" w:cs="宋体"/>
                <w:color w:val="000000" w:themeColor="text1"/>
                <w:kern w:val="2"/>
                <w:sz w:val="28"/>
                <w:szCs w:val="28"/>
                <w:lang w:eastAsia="zh-CN"/>
                <w14:textFill>
                  <w14:solidFill>
                    <w14:schemeClr w14:val="tx1"/>
                  </w14:solidFill>
                </w14:textFill>
              </w:rPr>
              <w:t>6</w:t>
            </w:r>
          </w:p>
        </w:tc>
        <w:tc>
          <w:tcPr>
            <w:tcW w:w="5670" w:type="dxa"/>
            <w:tcBorders>
              <w:top w:val="nil"/>
              <w:left w:val="nil"/>
              <w:bottom w:val="single" w:color="auto" w:sz="4" w:space="0"/>
              <w:right w:val="single" w:color="auto" w:sz="4" w:space="0"/>
            </w:tcBorders>
            <w:vAlign w:val="center"/>
          </w:tcPr>
          <w:p>
            <w:pPr>
              <w:snapToGrid w:val="0"/>
              <w:spacing w:line="480" w:lineRule="exact"/>
              <w:jc w:val="both"/>
              <w:rPr>
                <w:rFonts w:ascii="仿宋_GB2312" w:hAnsi="宋体" w:eastAsia="仿宋_GB2312" w:cs="宋体"/>
                <w:color w:val="000000" w:themeColor="text1"/>
                <w:kern w:val="2"/>
                <w:sz w:val="28"/>
                <w:szCs w:val="28"/>
                <w:lang w:eastAsia="zh-CN"/>
                <w14:textFill>
                  <w14:solidFill>
                    <w14:schemeClr w14:val="tx1"/>
                  </w14:solidFill>
                </w14:textFill>
              </w:rPr>
            </w:pPr>
            <w:r>
              <w:rPr>
                <w:rFonts w:hint="eastAsia" w:ascii="仿宋_GB2312" w:hAnsi="宋体" w:eastAsia="仿宋_GB2312" w:cs="宋体"/>
                <w:color w:val="000000" w:themeColor="text1"/>
                <w:kern w:val="2"/>
                <w:sz w:val="28"/>
                <w:szCs w:val="28"/>
                <w:lang w:eastAsia="zh-CN"/>
                <w14:textFill>
                  <w14:solidFill>
                    <w14:schemeClr w14:val="tx1"/>
                  </w14:solidFill>
                </w14:textFill>
              </w:rPr>
              <w:t>各类衍生</w:t>
            </w:r>
            <w:r>
              <w:rPr>
                <w:rFonts w:hint="eastAsia" w:ascii="仿宋_GB2312" w:hAnsi="宋体" w:eastAsia="仿宋_GB2312" w:cs="宋体"/>
                <w:bCs/>
                <w:color w:val="000000" w:themeColor="text1"/>
                <w:kern w:val="2"/>
                <w:sz w:val="28"/>
                <w:szCs w:val="28"/>
                <w:lang w:eastAsia="zh-CN"/>
                <w14:textFill>
                  <w14:solidFill>
                    <w14:schemeClr w14:val="tx1"/>
                  </w14:solidFill>
                </w14:textFill>
              </w:rPr>
              <w:t>工具</w:t>
            </w:r>
            <w:r>
              <w:rPr>
                <w:rFonts w:hint="eastAsia" w:ascii="仿宋_GB2312" w:hAnsi="宋体" w:eastAsia="仿宋_GB2312" w:cs="宋体"/>
                <w:color w:val="000000" w:themeColor="text1"/>
                <w:kern w:val="2"/>
                <w:sz w:val="28"/>
                <w:szCs w:val="28"/>
                <w:lang w:eastAsia="zh-CN"/>
                <w14:textFill>
                  <w14:solidFill>
                    <w14:schemeClr w14:val="tx1"/>
                  </w14:solidFill>
                </w14:textFill>
              </w:rPr>
              <w:t>的潜在风险暴露</w:t>
            </w:r>
          </w:p>
        </w:tc>
        <w:tc>
          <w:tcPr>
            <w:tcW w:w="1788" w:type="dxa"/>
            <w:tcBorders>
              <w:top w:val="single" w:color="auto" w:sz="4" w:space="0"/>
              <w:left w:val="nil"/>
              <w:bottom w:val="single" w:color="auto" w:sz="4" w:space="0"/>
              <w:right w:val="nil"/>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244837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83" w:hRule="atLeast"/>
        </w:trPr>
        <w:tc>
          <w:tcPr>
            <w:tcW w:w="851" w:type="dxa"/>
            <w:tcBorders>
              <w:top w:val="nil"/>
              <w:left w:val="nil"/>
              <w:bottom w:val="single" w:color="auto" w:sz="4" w:space="0"/>
              <w:right w:val="single" w:color="auto" w:sz="4" w:space="0"/>
            </w:tcBorders>
            <w:vAlign w:val="center"/>
          </w:tcPr>
          <w:p>
            <w:pPr>
              <w:spacing w:line="480" w:lineRule="exact"/>
              <w:jc w:val="center"/>
              <w:rPr>
                <w:rFonts w:ascii="仿宋_GB2312" w:hAnsi="宋体" w:eastAsia="仿宋_GB2312" w:cs="宋体"/>
                <w:color w:val="000000" w:themeColor="text1"/>
                <w:sz w:val="28"/>
                <w:szCs w:val="28"/>
                <w14:textFill>
                  <w14:solidFill>
                    <w14:schemeClr w14:val="tx1"/>
                  </w14:solidFill>
                </w14:textFill>
              </w:rPr>
            </w:pPr>
            <w:r>
              <w:rPr>
                <w:rFonts w:ascii="仿宋_GB2312" w:hAnsi="宋体" w:eastAsia="仿宋_GB2312" w:cs="宋体"/>
                <w:color w:val="000000" w:themeColor="text1"/>
                <w:kern w:val="2"/>
                <w:sz w:val="28"/>
                <w:szCs w:val="28"/>
                <w:lang w:eastAsia="zh-CN"/>
                <w14:textFill>
                  <w14:solidFill>
                    <w14:schemeClr w14:val="tx1"/>
                  </w14:solidFill>
                </w14:textFill>
              </w:rPr>
              <w:t>7</w:t>
            </w:r>
          </w:p>
        </w:tc>
        <w:tc>
          <w:tcPr>
            <w:tcW w:w="5670" w:type="dxa"/>
            <w:tcBorders>
              <w:top w:val="nil"/>
              <w:left w:val="nil"/>
              <w:bottom w:val="single" w:color="auto" w:sz="4" w:space="0"/>
              <w:right w:val="single" w:color="auto" w:sz="4" w:space="0"/>
            </w:tcBorders>
            <w:vAlign w:val="center"/>
          </w:tcPr>
          <w:p>
            <w:pPr>
              <w:snapToGrid w:val="0"/>
              <w:spacing w:line="480" w:lineRule="exact"/>
              <w:jc w:val="both"/>
              <w:rPr>
                <w:rFonts w:ascii="仿宋_GB2312" w:hAnsi="宋体" w:eastAsia="仿宋_GB2312" w:cs="宋体"/>
                <w:color w:val="000000" w:themeColor="text1"/>
                <w:kern w:val="2"/>
                <w:sz w:val="28"/>
                <w:szCs w:val="28"/>
                <w:lang w:eastAsia="zh-CN"/>
                <w14:textFill>
                  <w14:solidFill>
                    <w14:schemeClr w14:val="tx1"/>
                  </w14:solidFill>
                </w14:textFill>
              </w:rPr>
            </w:pPr>
            <w:r>
              <w:rPr>
                <w:rFonts w:hint="eastAsia" w:ascii="仿宋_GB2312" w:hAnsi="宋体" w:eastAsia="仿宋_GB2312" w:cs="宋体"/>
                <w:color w:val="000000" w:themeColor="text1"/>
                <w:kern w:val="2"/>
                <w:sz w:val="28"/>
                <w:szCs w:val="28"/>
                <w:lang w:eastAsia="zh-CN"/>
                <w14:textFill>
                  <w14:solidFill>
                    <w14:schemeClr w14:val="tx1"/>
                  </w14:solidFill>
                </w14:textFill>
              </w:rPr>
              <w:t>已从资产负债表中扣除的抵质押品总和</w:t>
            </w:r>
          </w:p>
        </w:tc>
        <w:tc>
          <w:tcPr>
            <w:tcW w:w="1788" w:type="dxa"/>
            <w:tcBorders>
              <w:top w:val="single" w:color="auto" w:sz="4" w:space="0"/>
              <w:left w:val="nil"/>
              <w:bottom w:val="single" w:color="auto" w:sz="4" w:space="0"/>
              <w:right w:val="nil"/>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02" w:hRule="atLeast"/>
        </w:trPr>
        <w:tc>
          <w:tcPr>
            <w:tcW w:w="851" w:type="dxa"/>
            <w:tcBorders>
              <w:top w:val="nil"/>
              <w:left w:val="nil"/>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8"/>
                <w:szCs w:val="28"/>
                <w14:textFill>
                  <w14:solidFill>
                    <w14:schemeClr w14:val="tx1"/>
                  </w14:solidFill>
                </w14:textFill>
              </w:rPr>
            </w:pPr>
            <w:r>
              <w:rPr>
                <w:rFonts w:ascii="仿宋_GB2312" w:hAnsi="宋体" w:eastAsia="仿宋_GB2312" w:cs="宋体"/>
                <w:color w:val="000000" w:themeColor="text1"/>
                <w:kern w:val="2"/>
                <w:sz w:val="28"/>
                <w:szCs w:val="28"/>
                <w:lang w:eastAsia="zh-CN"/>
                <w14:textFill>
                  <w14:solidFill>
                    <w14:schemeClr w14:val="tx1"/>
                  </w14:solidFill>
                </w14:textFill>
              </w:rPr>
              <w:t>8</w:t>
            </w:r>
          </w:p>
        </w:tc>
        <w:tc>
          <w:tcPr>
            <w:tcW w:w="5670" w:type="dxa"/>
            <w:tcBorders>
              <w:top w:val="nil"/>
              <w:left w:val="nil"/>
              <w:bottom w:val="single" w:color="auto" w:sz="4" w:space="0"/>
              <w:right w:val="single" w:color="auto" w:sz="4" w:space="0"/>
            </w:tcBorders>
            <w:vAlign w:val="center"/>
          </w:tcPr>
          <w:p>
            <w:pPr>
              <w:snapToGrid w:val="0"/>
              <w:spacing w:line="480" w:lineRule="exact"/>
              <w:jc w:val="both"/>
              <w:rPr>
                <w:rFonts w:ascii="仿宋_GB2312" w:hAnsi="宋体" w:eastAsia="仿宋_GB2312" w:cs="宋体"/>
                <w:color w:val="000000" w:themeColor="text1"/>
                <w:kern w:val="2"/>
                <w:sz w:val="28"/>
                <w:szCs w:val="28"/>
                <w:lang w:eastAsia="zh-CN"/>
                <w14:textFill>
                  <w14:solidFill>
                    <w14:schemeClr w14:val="tx1"/>
                  </w14:solidFill>
                </w14:textFill>
              </w:rPr>
            </w:pPr>
            <w:r>
              <w:rPr>
                <w:rFonts w:hint="eastAsia" w:ascii="仿宋_GB2312" w:hAnsi="宋体" w:eastAsia="仿宋_GB2312" w:cs="宋体"/>
                <w:color w:val="000000" w:themeColor="text1"/>
                <w:kern w:val="2"/>
                <w:sz w:val="28"/>
                <w:szCs w:val="28"/>
                <w:lang w:eastAsia="zh-CN"/>
                <w14:textFill>
                  <w14:solidFill>
                    <w14:schemeClr w14:val="tx1"/>
                  </w14:solidFill>
                </w14:textFill>
              </w:rPr>
              <w:t>减：因提供合格保证金形成的应收资产</w:t>
            </w:r>
          </w:p>
        </w:tc>
        <w:tc>
          <w:tcPr>
            <w:tcW w:w="1788" w:type="dxa"/>
            <w:tcBorders>
              <w:top w:val="single" w:color="auto" w:sz="4" w:space="0"/>
              <w:left w:val="nil"/>
              <w:bottom w:val="single" w:color="auto" w:sz="4" w:space="0"/>
              <w:right w:val="nil"/>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64" w:hRule="atLeast"/>
        </w:trPr>
        <w:tc>
          <w:tcPr>
            <w:tcW w:w="851" w:type="dxa"/>
            <w:tcBorders>
              <w:top w:val="nil"/>
              <w:left w:val="nil"/>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8"/>
                <w:szCs w:val="28"/>
                <w14:textFill>
                  <w14:solidFill>
                    <w14:schemeClr w14:val="tx1"/>
                  </w14:solidFill>
                </w14:textFill>
              </w:rPr>
            </w:pPr>
            <w:r>
              <w:rPr>
                <w:rFonts w:ascii="仿宋_GB2312" w:hAnsi="宋体" w:eastAsia="仿宋_GB2312" w:cs="宋体"/>
                <w:color w:val="000000" w:themeColor="text1"/>
                <w:kern w:val="2"/>
                <w:sz w:val="28"/>
                <w:szCs w:val="28"/>
                <w:lang w:eastAsia="zh-CN"/>
                <w14:textFill>
                  <w14:solidFill>
                    <w14:schemeClr w14:val="tx1"/>
                  </w14:solidFill>
                </w14:textFill>
              </w:rPr>
              <w:t>9</w:t>
            </w:r>
          </w:p>
        </w:tc>
        <w:tc>
          <w:tcPr>
            <w:tcW w:w="5670" w:type="dxa"/>
            <w:tcBorders>
              <w:top w:val="nil"/>
              <w:left w:val="nil"/>
              <w:bottom w:val="single" w:color="auto" w:sz="4" w:space="0"/>
              <w:right w:val="single" w:color="auto" w:sz="4" w:space="0"/>
            </w:tcBorders>
            <w:vAlign w:val="center"/>
          </w:tcPr>
          <w:p>
            <w:pPr>
              <w:snapToGrid w:val="0"/>
              <w:spacing w:line="480" w:lineRule="exact"/>
              <w:jc w:val="both"/>
              <w:rPr>
                <w:rFonts w:ascii="仿宋_GB2312" w:hAnsi="宋体" w:eastAsia="仿宋_GB2312" w:cs="宋体"/>
                <w:color w:val="000000" w:themeColor="text1"/>
                <w:kern w:val="2"/>
                <w:sz w:val="28"/>
                <w:szCs w:val="28"/>
                <w:lang w:eastAsia="zh-CN"/>
                <w14:textFill>
                  <w14:solidFill>
                    <w14:schemeClr w14:val="tx1"/>
                  </w14:solidFill>
                </w14:textFill>
              </w:rPr>
            </w:pPr>
            <w:r>
              <w:rPr>
                <w:rFonts w:hint="eastAsia" w:ascii="仿宋_GB2312" w:hAnsi="宋体" w:eastAsia="仿宋_GB2312" w:cs="宋体"/>
                <w:color w:val="000000" w:themeColor="text1"/>
                <w:kern w:val="2"/>
                <w:sz w:val="28"/>
                <w:szCs w:val="28"/>
                <w:lang w:eastAsia="zh-CN"/>
                <w14:textFill>
                  <w14:solidFill>
                    <w14:schemeClr w14:val="tx1"/>
                  </w14:solidFill>
                </w14:textFill>
              </w:rPr>
              <w:t>减：为客户提供清算服务时与中央交易对手交易形成的衍生</w:t>
            </w:r>
            <w:r>
              <w:rPr>
                <w:rFonts w:hint="eastAsia" w:ascii="仿宋_GB2312" w:hAnsi="宋体" w:eastAsia="仿宋_GB2312" w:cs="宋体"/>
                <w:bCs/>
                <w:color w:val="000000" w:themeColor="text1"/>
                <w:kern w:val="2"/>
                <w:sz w:val="28"/>
                <w:szCs w:val="28"/>
                <w:lang w:eastAsia="zh-CN"/>
                <w14:textFill>
                  <w14:solidFill>
                    <w14:schemeClr w14:val="tx1"/>
                  </w14:solidFill>
                </w14:textFill>
              </w:rPr>
              <w:t>工具</w:t>
            </w:r>
            <w:r>
              <w:rPr>
                <w:rFonts w:hint="eastAsia" w:ascii="仿宋_GB2312" w:hAnsi="宋体" w:eastAsia="仿宋_GB2312" w:cs="宋体"/>
                <w:color w:val="000000" w:themeColor="text1"/>
                <w:kern w:val="2"/>
                <w:sz w:val="28"/>
                <w:szCs w:val="28"/>
                <w:lang w:eastAsia="zh-CN"/>
                <w14:textFill>
                  <w14:solidFill>
                    <w14:schemeClr w14:val="tx1"/>
                  </w14:solidFill>
                </w14:textFill>
              </w:rPr>
              <w:t>资产余额</w:t>
            </w:r>
          </w:p>
        </w:tc>
        <w:tc>
          <w:tcPr>
            <w:tcW w:w="1788" w:type="dxa"/>
            <w:tcBorders>
              <w:top w:val="single" w:color="auto" w:sz="4" w:space="0"/>
              <w:left w:val="nil"/>
              <w:bottom w:val="single" w:color="auto" w:sz="4" w:space="0"/>
              <w:right w:val="nil"/>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851" w:type="dxa"/>
            <w:tcBorders>
              <w:top w:val="nil"/>
              <w:left w:val="nil"/>
              <w:bottom w:val="single" w:color="auto" w:sz="4" w:space="0"/>
              <w:right w:val="single" w:color="auto" w:sz="4" w:space="0"/>
            </w:tcBorders>
            <w:vAlign w:val="center"/>
          </w:tcPr>
          <w:p>
            <w:pPr>
              <w:spacing w:line="480" w:lineRule="exact"/>
              <w:jc w:val="center"/>
              <w:rPr>
                <w:rFonts w:ascii="仿宋_GB2312" w:hAnsi="宋体" w:eastAsia="仿宋_GB2312" w:cs="宋体"/>
                <w:color w:val="000000" w:themeColor="text1"/>
                <w:sz w:val="28"/>
                <w:szCs w:val="28"/>
                <w14:textFill>
                  <w14:solidFill>
                    <w14:schemeClr w14:val="tx1"/>
                  </w14:solidFill>
                </w14:textFill>
              </w:rPr>
            </w:pPr>
            <w:r>
              <w:rPr>
                <w:rFonts w:ascii="仿宋_GB2312" w:hAnsi="宋体" w:eastAsia="仿宋_GB2312" w:cs="宋体"/>
                <w:color w:val="000000" w:themeColor="text1"/>
                <w:kern w:val="2"/>
                <w:sz w:val="28"/>
                <w:szCs w:val="28"/>
                <w:lang w:eastAsia="zh-CN"/>
                <w14:textFill>
                  <w14:solidFill>
                    <w14:schemeClr w14:val="tx1"/>
                  </w14:solidFill>
                </w14:textFill>
              </w:rPr>
              <w:t>10</w:t>
            </w:r>
          </w:p>
        </w:tc>
        <w:tc>
          <w:tcPr>
            <w:tcW w:w="5670" w:type="dxa"/>
            <w:tcBorders>
              <w:top w:val="nil"/>
              <w:left w:val="nil"/>
              <w:bottom w:val="single" w:color="auto" w:sz="4" w:space="0"/>
              <w:right w:val="single" w:color="auto" w:sz="4" w:space="0"/>
            </w:tcBorders>
            <w:vAlign w:val="center"/>
          </w:tcPr>
          <w:p>
            <w:pPr>
              <w:spacing w:line="480" w:lineRule="exact"/>
              <w:rPr>
                <w:rFonts w:ascii="仿宋_GB2312" w:hAnsi="宋体" w:eastAsia="仿宋_GB2312" w:cs="宋体"/>
                <w:color w:val="000000" w:themeColor="text1"/>
                <w:sz w:val="28"/>
                <w:szCs w:val="28"/>
                <w:lang w:eastAsia="zh-CN"/>
                <w14:textFill>
                  <w14:solidFill>
                    <w14:schemeClr w14:val="tx1"/>
                  </w14:solidFill>
                </w14:textFill>
              </w:rPr>
            </w:pPr>
            <w:r>
              <w:rPr>
                <w:rFonts w:hint="eastAsia" w:ascii="仿宋_GB2312" w:hAnsi="宋体" w:eastAsia="仿宋_GB2312" w:cs="宋体"/>
                <w:color w:val="000000" w:themeColor="text1"/>
                <w:kern w:val="2"/>
                <w:sz w:val="28"/>
                <w:szCs w:val="28"/>
                <w:lang w:eastAsia="zh-CN"/>
                <w14:textFill>
                  <w14:solidFill>
                    <w14:schemeClr w14:val="tx1"/>
                  </w14:solidFill>
                </w14:textFill>
              </w:rPr>
              <w:t>卖出信用衍生</w:t>
            </w:r>
            <w:r>
              <w:rPr>
                <w:rFonts w:hint="eastAsia" w:ascii="仿宋_GB2312" w:hAnsi="宋体" w:eastAsia="仿宋_GB2312" w:cs="宋体"/>
                <w:bCs/>
                <w:color w:val="000000" w:themeColor="text1"/>
                <w:kern w:val="2"/>
                <w:sz w:val="28"/>
                <w:szCs w:val="28"/>
                <w:lang w:eastAsia="zh-CN"/>
                <w14:textFill>
                  <w14:solidFill>
                    <w14:schemeClr w14:val="tx1"/>
                  </w14:solidFill>
                </w14:textFill>
              </w:rPr>
              <w:t>工具</w:t>
            </w:r>
            <w:r>
              <w:rPr>
                <w:rFonts w:hint="eastAsia" w:ascii="仿宋_GB2312" w:hAnsi="宋体" w:eastAsia="仿宋_GB2312" w:cs="宋体"/>
                <w:color w:val="000000" w:themeColor="text1"/>
                <w:kern w:val="2"/>
                <w:sz w:val="28"/>
                <w:szCs w:val="28"/>
                <w:lang w:eastAsia="zh-CN"/>
                <w14:textFill>
                  <w14:solidFill>
                    <w14:schemeClr w14:val="tx1"/>
                  </w14:solidFill>
                </w14:textFill>
              </w:rPr>
              <w:t>的名义本金</w:t>
            </w:r>
          </w:p>
        </w:tc>
        <w:tc>
          <w:tcPr>
            <w:tcW w:w="1788" w:type="dxa"/>
            <w:tcBorders>
              <w:top w:val="single" w:color="auto" w:sz="4" w:space="0"/>
              <w:left w:val="nil"/>
              <w:bottom w:val="single" w:color="auto" w:sz="4" w:space="0"/>
              <w:right w:val="nil"/>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99" w:hRule="atLeast"/>
        </w:trPr>
        <w:tc>
          <w:tcPr>
            <w:tcW w:w="851" w:type="dxa"/>
            <w:tcBorders>
              <w:top w:val="nil"/>
              <w:left w:val="nil"/>
              <w:bottom w:val="single" w:color="auto" w:sz="4" w:space="0"/>
              <w:right w:val="single" w:color="auto" w:sz="4" w:space="0"/>
            </w:tcBorders>
            <w:vAlign w:val="center"/>
          </w:tcPr>
          <w:p>
            <w:pPr>
              <w:spacing w:line="480" w:lineRule="exact"/>
              <w:jc w:val="center"/>
              <w:rPr>
                <w:rFonts w:ascii="仿宋_GB2312" w:hAnsi="宋体" w:eastAsia="仿宋_GB2312" w:cs="宋体"/>
                <w:color w:val="000000" w:themeColor="text1"/>
                <w:sz w:val="28"/>
                <w:szCs w:val="28"/>
                <w14:textFill>
                  <w14:solidFill>
                    <w14:schemeClr w14:val="tx1"/>
                  </w14:solidFill>
                </w14:textFill>
              </w:rPr>
            </w:pPr>
            <w:r>
              <w:rPr>
                <w:rFonts w:ascii="仿宋_GB2312" w:hAnsi="宋体" w:eastAsia="仿宋_GB2312" w:cs="宋体"/>
                <w:color w:val="000000" w:themeColor="text1"/>
                <w:kern w:val="2"/>
                <w:sz w:val="28"/>
                <w:szCs w:val="28"/>
                <w:lang w:eastAsia="zh-CN"/>
                <w14:textFill>
                  <w14:solidFill>
                    <w14:schemeClr w14:val="tx1"/>
                  </w14:solidFill>
                </w14:textFill>
              </w:rPr>
              <w:t>11</w:t>
            </w:r>
          </w:p>
        </w:tc>
        <w:tc>
          <w:tcPr>
            <w:tcW w:w="5670" w:type="dxa"/>
            <w:tcBorders>
              <w:top w:val="nil"/>
              <w:left w:val="nil"/>
              <w:bottom w:val="single" w:color="auto" w:sz="4" w:space="0"/>
              <w:right w:val="single" w:color="auto" w:sz="4" w:space="0"/>
            </w:tcBorders>
            <w:vAlign w:val="center"/>
          </w:tcPr>
          <w:p>
            <w:pPr>
              <w:spacing w:line="480" w:lineRule="exact"/>
              <w:rPr>
                <w:rFonts w:ascii="仿宋_GB2312" w:hAnsi="宋体" w:eastAsia="仿宋_GB2312" w:cs="宋体"/>
                <w:color w:val="000000" w:themeColor="text1"/>
                <w:sz w:val="28"/>
                <w:szCs w:val="28"/>
                <w:lang w:eastAsia="zh-CN"/>
                <w14:textFill>
                  <w14:solidFill>
                    <w14:schemeClr w14:val="tx1"/>
                  </w14:solidFill>
                </w14:textFill>
              </w:rPr>
            </w:pPr>
            <w:r>
              <w:rPr>
                <w:rFonts w:hint="eastAsia" w:ascii="仿宋_GB2312" w:hAnsi="宋体" w:eastAsia="仿宋_GB2312" w:cs="宋体"/>
                <w:color w:val="000000" w:themeColor="text1"/>
                <w:kern w:val="2"/>
                <w:sz w:val="28"/>
                <w:szCs w:val="28"/>
                <w:lang w:eastAsia="zh-CN"/>
                <w14:textFill>
                  <w14:solidFill>
                    <w14:schemeClr w14:val="tx1"/>
                  </w14:solidFill>
                </w14:textFill>
              </w:rPr>
              <w:t>减：可扣除的卖出信用衍生</w:t>
            </w:r>
            <w:r>
              <w:rPr>
                <w:rFonts w:hint="eastAsia" w:ascii="仿宋_GB2312" w:hAnsi="宋体" w:eastAsia="仿宋_GB2312" w:cs="宋体"/>
                <w:bCs/>
                <w:color w:val="000000" w:themeColor="text1"/>
                <w:kern w:val="2"/>
                <w:sz w:val="28"/>
                <w:szCs w:val="28"/>
                <w:lang w:eastAsia="zh-CN"/>
                <w14:textFill>
                  <w14:solidFill>
                    <w14:schemeClr w14:val="tx1"/>
                  </w14:solidFill>
                </w14:textFill>
              </w:rPr>
              <w:t>工具</w:t>
            </w:r>
            <w:r>
              <w:rPr>
                <w:rFonts w:hint="eastAsia" w:ascii="仿宋_GB2312" w:hAnsi="宋体" w:eastAsia="仿宋_GB2312" w:cs="宋体"/>
                <w:color w:val="000000" w:themeColor="text1"/>
                <w:kern w:val="2"/>
                <w:sz w:val="28"/>
                <w:szCs w:val="28"/>
                <w:lang w:eastAsia="zh-CN"/>
                <w14:textFill>
                  <w14:solidFill>
                    <w14:schemeClr w14:val="tx1"/>
                  </w14:solidFill>
                </w14:textFill>
              </w:rPr>
              <w:t>资产余额</w:t>
            </w:r>
          </w:p>
        </w:tc>
        <w:tc>
          <w:tcPr>
            <w:tcW w:w="1788" w:type="dxa"/>
            <w:tcBorders>
              <w:top w:val="single" w:color="auto" w:sz="4" w:space="0"/>
              <w:left w:val="nil"/>
              <w:bottom w:val="single" w:color="auto" w:sz="4" w:space="0"/>
              <w:right w:val="nil"/>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851" w:type="dxa"/>
            <w:tcBorders>
              <w:top w:val="nil"/>
              <w:left w:val="nil"/>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8"/>
                <w:szCs w:val="28"/>
                <w14:textFill>
                  <w14:solidFill>
                    <w14:schemeClr w14:val="tx1"/>
                  </w14:solidFill>
                </w14:textFill>
              </w:rPr>
            </w:pPr>
            <w:r>
              <w:rPr>
                <w:rFonts w:ascii="仿宋_GB2312" w:hAnsi="宋体" w:eastAsia="仿宋_GB2312" w:cs="宋体"/>
                <w:color w:val="000000" w:themeColor="text1"/>
                <w:kern w:val="2"/>
                <w:sz w:val="28"/>
                <w:szCs w:val="28"/>
                <w14:textFill>
                  <w14:solidFill>
                    <w14:schemeClr w14:val="tx1"/>
                  </w14:solidFill>
                </w14:textFill>
              </w:rPr>
              <w:t>1</w:t>
            </w:r>
            <w:r>
              <w:rPr>
                <w:rFonts w:ascii="仿宋_GB2312" w:hAnsi="宋体" w:eastAsia="仿宋_GB2312" w:cs="宋体"/>
                <w:color w:val="000000" w:themeColor="text1"/>
                <w:kern w:val="2"/>
                <w:sz w:val="28"/>
                <w:szCs w:val="28"/>
                <w:lang w:eastAsia="zh-CN"/>
                <w14:textFill>
                  <w14:solidFill>
                    <w14:schemeClr w14:val="tx1"/>
                  </w14:solidFill>
                </w14:textFill>
              </w:rPr>
              <w:t>2</w:t>
            </w:r>
          </w:p>
        </w:tc>
        <w:tc>
          <w:tcPr>
            <w:tcW w:w="5670"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kern w:val="2"/>
                <w:sz w:val="28"/>
                <w:szCs w:val="28"/>
                <w:lang w:eastAsia="zh-CN"/>
                <w14:textFill>
                  <w14:solidFill>
                    <w14:schemeClr w14:val="tx1"/>
                  </w14:solidFill>
                </w14:textFill>
              </w:rPr>
              <w:t>衍生</w:t>
            </w:r>
            <w:r>
              <w:rPr>
                <w:rFonts w:hint="eastAsia" w:ascii="仿宋_GB2312" w:hAnsi="宋体" w:eastAsia="仿宋_GB2312" w:cs="宋体"/>
                <w:b/>
                <w:color w:val="000000" w:themeColor="text1"/>
                <w:kern w:val="2"/>
                <w:sz w:val="28"/>
                <w:szCs w:val="28"/>
                <w:lang w:eastAsia="zh-CN"/>
                <w14:textFill>
                  <w14:solidFill>
                    <w14:schemeClr w14:val="tx1"/>
                  </w14:solidFill>
                </w14:textFill>
              </w:rPr>
              <w:t>工具</w:t>
            </w:r>
            <w:r>
              <w:rPr>
                <w:rFonts w:hint="eastAsia" w:ascii="仿宋_GB2312" w:hAnsi="宋体" w:eastAsia="仿宋_GB2312" w:cs="宋体"/>
                <w:b/>
                <w:bCs/>
                <w:color w:val="000000" w:themeColor="text1"/>
                <w:kern w:val="2"/>
                <w:sz w:val="28"/>
                <w:szCs w:val="28"/>
                <w:lang w:eastAsia="zh-CN"/>
                <w14:textFill>
                  <w14:solidFill>
                    <w14:schemeClr w14:val="tx1"/>
                  </w14:solidFill>
                </w14:textFill>
              </w:rPr>
              <w:t>资产余额</w:t>
            </w:r>
          </w:p>
        </w:tc>
        <w:tc>
          <w:tcPr>
            <w:tcW w:w="1788" w:type="dxa"/>
            <w:tcBorders>
              <w:top w:val="single" w:color="auto" w:sz="4" w:space="0"/>
              <w:left w:val="nil"/>
              <w:bottom w:val="single" w:color="auto" w:sz="4" w:space="0"/>
              <w:right w:val="nil"/>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324677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6521" w:type="dxa"/>
            <w:gridSpan w:val="2"/>
            <w:tcBorders>
              <w:top w:val="single" w:color="auto" w:sz="4" w:space="0"/>
              <w:left w:val="nil"/>
              <w:bottom w:val="single" w:color="auto" w:sz="4" w:space="0"/>
              <w:right w:val="nil"/>
            </w:tcBorders>
            <w:shd w:val="clear" w:color="auto" w:fill="A6A6A6"/>
            <w:vAlign w:val="bottom"/>
          </w:tcPr>
          <w:p>
            <w:pPr>
              <w:rPr>
                <w:rFonts w:ascii="仿宋_GB2312" w:eastAsia="仿宋_GB2312" w:cs="宋体"/>
                <w:b/>
                <w:color w:val="000000" w:themeColor="text1"/>
                <w:sz w:val="32"/>
                <w:szCs w:val="32"/>
                <w:lang w:eastAsia="zh-CN"/>
                <w14:textFill>
                  <w14:solidFill>
                    <w14:schemeClr w14:val="tx1"/>
                  </w14:solidFill>
                </w14:textFill>
              </w:rPr>
            </w:pPr>
          </w:p>
        </w:tc>
        <w:tc>
          <w:tcPr>
            <w:tcW w:w="1788" w:type="dxa"/>
            <w:tcBorders>
              <w:top w:val="single" w:color="auto" w:sz="4" w:space="0"/>
              <w:left w:val="nil"/>
              <w:bottom w:val="single" w:color="auto" w:sz="4" w:space="0"/>
              <w:right w:val="nil"/>
            </w:tcBorders>
            <w:shd w:val="clear" w:color="auto" w:fill="A6A6A6"/>
            <w:vAlign w:val="bottom"/>
          </w:tcPr>
          <w:p>
            <w:pPr>
              <w:rPr>
                <w:rFonts w:hint="default" w:ascii="Arial" w:hAnsi="Arial" w:cs="Arial"/>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90" w:hRule="atLeast"/>
        </w:trPr>
        <w:tc>
          <w:tcPr>
            <w:tcW w:w="851" w:type="dxa"/>
            <w:tcBorders>
              <w:top w:val="nil"/>
              <w:left w:val="nil"/>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8"/>
                <w:szCs w:val="28"/>
                <w14:textFill>
                  <w14:solidFill>
                    <w14:schemeClr w14:val="tx1"/>
                  </w14:solidFill>
                </w14:textFill>
              </w:rPr>
            </w:pPr>
            <w:r>
              <w:rPr>
                <w:rFonts w:ascii="仿宋_GB2312" w:hAnsi="宋体" w:eastAsia="仿宋_GB2312" w:cs="宋体"/>
                <w:color w:val="000000" w:themeColor="text1"/>
                <w:kern w:val="2"/>
                <w:sz w:val="28"/>
                <w:szCs w:val="28"/>
                <w14:textFill>
                  <w14:solidFill>
                    <w14:schemeClr w14:val="tx1"/>
                  </w14:solidFill>
                </w14:textFill>
              </w:rPr>
              <w:t>1</w:t>
            </w:r>
            <w:r>
              <w:rPr>
                <w:rFonts w:ascii="仿宋_GB2312" w:hAnsi="宋体" w:eastAsia="仿宋_GB2312" w:cs="宋体"/>
                <w:color w:val="000000" w:themeColor="text1"/>
                <w:kern w:val="2"/>
                <w:sz w:val="28"/>
                <w:szCs w:val="28"/>
                <w:lang w:eastAsia="zh-CN"/>
                <w14:textFill>
                  <w14:solidFill>
                    <w14:schemeClr w14:val="tx1"/>
                  </w14:solidFill>
                </w14:textFill>
              </w:rPr>
              <w:t>3</w:t>
            </w:r>
          </w:p>
        </w:tc>
        <w:tc>
          <w:tcPr>
            <w:tcW w:w="5670"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8"/>
                <w:szCs w:val="28"/>
                <w:lang w:eastAsia="zh-CN"/>
                <w14:textFill>
                  <w14:solidFill>
                    <w14:schemeClr w14:val="tx1"/>
                  </w14:solidFill>
                </w14:textFill>
              </w:rPr>
            </w:pPr>
            <w:r>
              <w:rPr>
                <w:rFonts w:hint="eastAsia" w:ascii="仿宋_GB2312" w:hAnsi="宋体" w:eastAsia="仿宋_GB2312" w:cs="宋体"/>
                <w:color w:val="000000" w:themeColor="text1"/>
                <w:kern w:val="2"/>
                <w:sz w:val="28"/>
                <w:szCs w:val="28"/>
                <w:lang w:eastAsia="zh-CN"/>
                <w14:textFill>
                  <w14:solidFill>
                    <w14:schemeClr w14:val="tx1"/>
                  </w14:solidFill>
                </w14:textFill>
              </w:rPr>
              <w:t>证券融资交易的会计资产余额</w:t>
            </w:r>
          </w:p>
        </w:tc>
        <w:tc>
          <w:tcPr>
            <w:tcW w:w="1788" w:type="dxa"/>
            <w:tcBorders>
              <w:top w:val="single" w:color="auto" w:sz="4" w:space="0"/>
              <w:left w:val="nil"/>
              <w:bottom w:val="single" w:color="auto" w:sz="4" w:space="0"/>
              <w:right w:val="nil"/>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851" w:type="dxa"/>
            <w:tcBorders>
              <w:top w:val="nil"/>
              <w:left w:val="nil"/>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8"/>
                <w:szCs w:val="28"/>
                <w14:textFill>
                  <w14:solidFill>
                    <w14:schemeClr w14:val="tx1"/>
                  </w14:solidFill>
                </w14:textFill>
              </w:rPr>
            </w:pPr>
            <w:r>
              <w:rPr>
                <w:rFonts w:ascii="仿宋_GB2312" w:hAnsi="宋体" w:eastAsia="仿宋_GB2312" w:cs="宋体"/>
                <w:color w:val="000000" w:themeColor="text1"/>
                <w:kern w:val="2"/>
                <w:sz w:val="28"/>
                <w:szCs w:val="28"/>
                <w14:textFill>
                  <w14:solidFill>
                    <w14:schemeClr w14:val="tx1"/>
                  </w14:solidFill>
                </w14:textFill>
              </w:rPr>
              <w:t>1</w:t>
            </w:r>
            <w:r>
              <w:rPr>
                <w:rFonts w:ascii="仿宋_GB2312" w:hAnsi="宋体" w:eastAsia="仿宋_GB2312" w:cs="宋体"/>
                <w:color w:val="000000" w:themeColor="text1"/>
                <w:kern w:val="2"/>
                <w:sz w:val="28"/>
                <w:szCs w:val="28"/>
                <w:lang w:eastAsia="zh-CN"/>
                <w14:textFill>
                  <w14:solidFill>
                    <w14:schemeClr w14:val="tx1"/>
                  </w14:solidFill>
                </w14:textFill>
              </w:rPr>
              <w:t>4</w:t>
            </w:r>
          </w:p>
        </w:tc>
        <w:tc>
          <w:tcPr>
            <w:tcW w:w="5670" w:type="dxa"/>
            <w:tcBorders>
              <w:top w:val="nil"/>
              <w:left w:val="nil"/>
              <w:bottom w:val="single" w:color="auto" w:sz="4" w:space="0"/>
              <w:right w:val="single" w:color="auto" w:sz="4" w:space="0"/>
            </w:tcBorders>
            <w:vAlign w:val="center"/>
          </w:tcPr>
          <w:p>
            <w:pPr>
              <w:snapToGrid w:val="0"/>
              <w:spacing w:line="480" w:lineRule="exact"/>
              <w:rPr>
                <w:rFonts w:ascii="仿宋_GB2312" w:hAnsi="宋体" w:eastAsia="仿宋_GB2312" w:cs="宋体"/>
                <w:color w:val="000000" w:themeColor="text1"/>
                <w:sz w:val="28"/>
                <w:szCs w:val="28"/>
                <w:lang w:eastAsia="zh-CN"/>
                <w14:textFill>
                  <w14:solidFill>
                    <w14:schemeClr w14:val="tx1"/>
                  </w14:solidFill>
                </w14:textFill>
              </w:rPr>
            </w:pPr>
            <w:r>
              <w:rPr>
                <w:rFonts w:hint="eastAsia" w:ascii="仿宋_GB2312" w:hAnsi="宋体" w:eastAsia="仿宋_GB2312" w:cs="宋体"/>
                <w:color w:val="000000" w:themeColor="text1"/>
                <w:kern w:val="2"/>
                <w:sz w:val="28"/>
                <w:szCs w:val="28"/>
                <w:lang w:eastAsia="zh-CN"/>
                <w14:textFill>
                  <w14:solidFill>
                    <w14:schemeClr w14:val="tx1"/>
                  </w14:solidFill>
                </w14:textFill>
              </w:rPr>
              <w:t>减：可以扣除的证券融资交易资产余额</w:t>
            </w:r>
          </w:p>
        </w:tc>
        <w:tc>
          <w:tcPr>
            <w:tcW w:w="1788" w:type="dxa"/>
            <w:tcBorders>
              <w:top w:val="single" w:color="auto" w:sz="4" w:space="0"/>
              <w:left w:val="nil"/>
              <w:bottom w:val="single" w:color="auto" w:sz="4" w:space="0"/>
              <w:right w:val="nil"/>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851" w:type="dxa"/>
            <w:tcBorders>
              <w:top w:val="nil"/>
              <w:left w:val="nil"/>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8"/>
                <w:szCs w:val="28"/>
                <w14:textFill>
                  <w14:solidFill>
                    <w14:schemeClr w14:val="tx1"/>
                  </w14:solidFill>
                </w14:textFill>
              </w:rPr>
            </w:pPr>
            <w:r>
              <w:rPr>
                <w:rFonts w:ascii="仿宋_GB2312" w:hAnsi="宋体" w:eastAsia="仿宋_GB2312" w:cs="宋体"/>
                <w:color w:val="000000" w:themeColor="text1"/>
                <w:kern w:val="2"/>
                <w:sz w:val="28"/>
                <w:szCs w:val="28"/>
                <w14:textFill>
                  <w14:solidFill>
                    <w14:schemeClr w14:val="tx1"/>
                  </w14:solidFill>
                </w14:textFill>
              </w:rPr>
              <w:t>1</w:t>
            </w:r>
            <w:r>
              <w:rPr>
                <w:rFonts w:ascii="仿宋_GB2312" w:hAnsi="宋体" w:eastAsia="仿宋_GB2312" w:cs="宋体"/>
                <w:color w:val="000000" w:themeColor="text1"/>
                <w:kern w:val="2"/>
                <w:sz w:val="28"/>
                <w:szCs w:val="28"/>
                <w:lang w:eastAsia="zh-CN"/>
                <w14:textFill>
                  <w14:solidFill>
                    <w14:schemeClr w14:val="tx1"/>
                  </w14:solidFill>
                </w14:textFill>
              </w:rPr>
              <w:t>5</w:t>
            </w:r>
          </w:p>
        </w:tc>
        <w:tc>
          <w:tcPr>
            <w:tcW w:w="5670" w:type="dxa"/>
            <w:tcBorders>
              <w:top w:val="nil"/>
              <w:left w:val="nil"/>
              <w:bottom w:val="single" w:color="auto" w:sz="4" w:space="0"/>
              <w:right w:val="single" w:color="auto" w:sz="4" w:space="0"/>
            </w:tcBorders>
            <w:vAlign w:val="center"/>
          </w:tcPr>
          <w:p>
            <w:pPr>
              <w:snapToGrid w:val="0"/>
              <w:spacing w:line="480" w:lineRule="exact"/>
              <w:rPr>
                <w:rFonts w:ascii="仿宋_GB2312" w:hAnsi="宋体" w:eastAsia="仿宋_GB2312" w:cs="宋体"/>
                <w:color w:val="000000" w:themeColor="text1"/>
                <w:kern w:val="2"/>
                <w:sz w:val="28"/>
                <w:szCs w:val="28"/>
                <w:lang w:eastAsia="zh-CN"/>
                <w14:textFill>
                  <w14:solidFill>
                    <w14:schemeClr w14:val="tx1"/>
                  </w14:solidFill>
                </w14:textFill>
              </w:rPr>
            </w:pPr>
            <w:r>
              <w:rPr>
                <w:rFonts w:hint="eastAsia" w:ascii="仿宋_GB2312" w:hAnsi="宋体" w:eastAsia="仿宋_GB2312" w:cs="宋体"/>
                <w:color w:val="000000" w:themeColor="text1"/>
                <w:kern w:val="2"/>
                <w:sz w:val="28"/>
                <w:szCs w:val="28"/>
                <w:lang w:eastAsia="zh-CN"/>
                <w14:textFill>
                  <w14:solidFill>
                    <w14:schemeClr w14:val="tx1"/>
                  </w14:solidFill>
                </w14:textFill>
              </w:rPr>
              <w:t>证券融资交易的交易对手信用风险暴露</w:t>
            </w:r>
          </w:p>
        </w:tc>
        <w:tc>
          <w:tcPr>
            <w:tcW w:w="1788" w:type="dxa"/>
            <w:tcBorders>
              <w:top w:val="single" w:color="auto" w:sz="4" w:space="0"/>
              <w:left w:val="nil"/>
              <w:bottom w:val="single" w:color="auto" w:sz="4" w:space="0"/>
              <w:right w:val="nil"/>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235947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851" w:type="dxa"/>
            <w:tcBorders>
              <w:top w:val="nil"/>
              <w:left w:val="nil"/>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8"/>
                <w:szCs w:val="28"/>
                <w14:textFill>
                  <w14:solidFill>
                    <w14:schemeClr w14:val="tx1"/>
                  </w14:solidFill>
                </w14:textFill>
              </w:rPr>
            </w:pPr>
            <w:r>
              <w:rPr>
                <w:rFonts w:ascii="仿宋_GB2312" w:hAnsi="宋体" w:eastAsia="仿宋_GB2312" w:cs="宋体"/>
                <w:color w:val="000000" w:themeColor="text1"/>
                <w:kern w:val="2"/>
                <w:sz w:val="28"/>
                <w:szCs w:val="28"/>
                <w14:textFill>
                  <w14:solidFill>
                    <w14:schemeClr w14:val="tx1"/>
                  </w14:solidFill>
                </w14:textFill>
              </w:rPr>
              <w:t>1</w:t>
            </w:r>
            <w:r>
              <w:rPr>
                <w:rFonts w:ascii="仿宋_GB2312" w:hAnsi="宋体" w:eastAsia="仿宋_GB2312" w:cs="宋体"/>
                <w:color w:val="000000" w:themeColor="text1"/>
                <w:kern w:val="2"/>
                <w:sz w:val="28"/>
                <w:szCs w:val="28"/>
                <w:lang w:eastAsia="zh-CN"/>
                <w14:textFill>
                  <w14:solidFill>
                    <w14:schemeClr w14:val="tx1"/>
                  </w14:solidFill>
                </w14:textFill>
              </w:rPr>
              <w:t>6</w:t>
            </w:r>
          </w:p>
        </w:tc>
        <w:tc>
          <w:tcPr>
            <w:tcW w:w="5670" w:type="dxa"/>
            <w:tcBorders>
              <w:top w:val="nil"/>
              <w:left w:val="nil"/>
              <w:bottom w:val="single" w:color="auto" w:sz="4" w:space="0"/>
              <w:right w:val="single" w:color="auto" w:sz="4" w:space="0"/>
            </w:tcBorders>
            <w:vAlign w:val="center"/>
          </w:tcPr>
          <w:p>
            <w:pPr>
              <w:snapToGrid w:val="0"/>
              <w:spacing w:line="480" w:lineRule="exact"/>
              <w:rPr>
                <w:rFonts w:ascii="仿宋_GB2312" w:hAnsi="宋体" w:eastAsia="仿宋_GB2312" w:cs="宋体"/>
                <w:color w:val="000000" w:themeColor="text1"/>
                <w:kern w:val="2"/>
                <w:sz w:val="28"/>
                <w:szCs w:val="28"/>
                <w:lang w:eastAsia="zh-CN"/>
                <w14:textFill>
                  <w14:solidFill>
                    <w14:schemeClr w14:val="tx1"/>
                  </w14:solidFill>
                </w14:textFill>
              </w:rPr>
            </w:pPr>
            <w:r>
              <w:rPr>
                <w:rFonts w:hint="eastAsia" w:ascii="仿宋_GB2312" w:hAnsi="宋体" w:eastAsia="仿宋_GB2312" w:cs="宋体"/>
                <w:color w:val="000000" w:themeColor="text1"/>
                <w:kern w:val="2"/>
                <w:sz w:val="28"/>
                <w:szCs w:val="28"/>
                <w:lang w:eastAsia="zh-CN"/>
                <w14:textFill>
                  <w14:solidFill>
                    <w14:schemeClr w14:val="tx1"/>
                  </w14:solidFill>
                </w14:textFill>
              </w:rPr>
              <w:t>代理证券融资交易形成的证券融资交易资产余额</w:t>
            </w:r>
          </w:p>
        </w:tc>
        <w:tc>
          <w:tcPr>
            <w:tcW w:w="1788" w:type="dxa"/>
            <w:tcBorders>
              <w:top w:val="single" w:color="auto" w:sz="4" w:space="0"/>
              <w:left w:val="nil"/>
              <w:bottom w:val="single" w:color="auto" w:sz="4" w:space="0"/>
              <w:right w:val="nil"/>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0</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851" w:type="dxa"/>
            <w:tcBorders>
              <w:top w:val="nil"/>
              <w:left w:val="nil"/>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8"/>
                <w:szCs w:val="28"/>
                <w14:textFill>
                  <w14:solidFill>
                    <w14:schemeClr w14:val="tx1"/>
                  </w14:solidFill>
                </w14:textFill>
              </w:rPr>
            </w:pPr>
            <w:r>
              <w:rPr>
                <w:rFonts w:ascii="仿宋_GB2312" w:hAnsi="宋体" w:eastAsia="仿宋_GB2312" w:cs="宋体"/>
                <w:color w:val="000000" w:themeColor="text1"/>
                <w:kern w:val="2"/>
                <w:sz w:val="28"/>
                <w:szCs w:val="28"/>
                <w14:textFill>
                  <w14:solidFill>
                    <w14:schemeClr w14:val="tx1"/>
                  </w14:solidFill>
                </w14:textFill>
              </w:rPr>
              <w:t>1</w:t>
            </w:r>
            <w:r>
              <w:rPr>
                <w:rFonts w:ascii="仿宋_GB2312" w:hAnsi="宋体" w:eastAsia="仿宋_GB2312" w:cs="宋体"/>
                <w:color w:val="000000" w:themeColor="text1"/>
                <w:kern w:val="2"/>
                <w:sz w:val="28"/>
                <w:szCs w:val="28"/>
                <w:lang w:eastAsia="zh-CN"/>
                <w14:textFill>
                  <w14:solidFill>
                    <w14:schemeClr w14:val="tx1"/>
                  </w14:solidFill>
                </w14:textFill>
              </w:rPr>
              <w:t>7</w:t>
            </w:r>
          </w:p>
        </w:tc>
        <w:tc>
          <w:tcPr>
            <w:tcW w:w="5670" w:type="dxa"/>
            <w:tcBorders>
              <w:top w:val="nil"/>
              <w:left w:val="nil"/>
              <w:bottom w:val="single" w:color="auto" w:sz="4" w:space="0"/>
              <w:right w:val="single" w:color="auto" w:sz="4" w:space="0"/>
            </w:tcBorders>
            <w:vAlign w:val="center"/>
          </w:tcPr>
          <w:p>
            <w:pPr>
              <w:snapToGrid w:val="0"/>
              <w:spacing w:line="480" w:lineRule="exact"/>
              <w:rPr>
                <w:rFonts w:ascii="仿宋_GB2312" w:hAnsi="宋体" w:eastAsia="仿宋_GB2312" w:cs="宋体"/>
                <w:color w:val="000000" w:themeColor="text1"/>
                <w:sz w:val="28"/>
                <w:szCs w:val="28"/>
                <w:lang w:eastAsia="zh-CN"/>
                <w14:textFill>
                  <w14:solidFill>
                    <w14:schemeClr w14:val="tx1"/>
                  </w14:solidFill>
                </w14:textFill>
              </w:rPr>
            </w:pPr>
            <w:r>
              <w:rPr>
                <w:rFonts w:hint="eastAsia" w:ascii="仿宋_GB2312" w:hAnsi="宋体" w:eastAsia="仿宋_GB2312" w:cs="宋体"/>
                <w:b/>
                <w:bCs/>
                <w:color w:val="000000" w:themeColor="text1"/>
                <w:kern w:val="2"/>
                <w:sz w:val="28"/>
                <w:szCs w:val="28"/>
                <w:lang w:eastAsia="zh-CN"/>
                <w14:textFill>
                  <w14:solidFill>
                    <w14:schemeClr w14:val="tx1"/>
                  </w14:solidFill>
                </w14:textFill>
              </w:rPr>
              <w:t>证券融资交易资产余额</w:t>
            </w:r>
          </w:p>
        </w:tc>
        <w:tc>
          <w:tcPr>
            <w:tcW w:w="1788" w:type="dxa"/>
            <w:tcBorders>
              <w:top w:val="single" w:color="auto" w:sz="4" w:space="0"/>
              <w:left w:val="nil"/>
              <w:bottom w:val="single" w:color="auto" w:sz="4" w:space="0"/>
              <w:right w:val="nil"/>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235947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6521" w:type="dxa"/>
            <w:gridSpan w:val="2"/>
            <w:tcBorders>
              <w:top w:val="single" w:color="auto" w:sz="4" w:space="0"/>
              <w:left w:val="nil"/>
              <w:bottom w:val="single" w:color="auto" w:sz="4" w:space="0"/>
              <w:right w:val="nil"/>
            </w:tcBorders>
            <w:shd w:val="clear" w:color="auto" w:fill="A6A6A6"/>
            <w:vAlign w:val="bottom"/>
          </w:tcPr>
          <w:p>
            <w:pPr>
              <w:rPr>
                <w:rFonts w:ascii="仿宋_GB2312" w:eastAsia="仿宋_GB2312" w:cs="宋体"/>
                <w:b/>
                <w:color w:val="000000" w:themeColor="text1"/>
                <w:sz w:val="32"/>
                <w:szCs w:val="32"/>
                <w:lang w:eastAsia="zh-CN"/>
                <w14:textFill>
                  <w14:solidFill>
                    <w14:schemeClr w14:val="tx1"/>
                  </w14:solidFill>
                </w14:textFill>
              </w:rPr>
            </w:pPr>
          </w:p>
        </w:tc>
        <w:tc>
          <w:tcPr>
            <w:tcW w:w="1788" w:type="dxa"/>
            <w:tcBorders>
              <w:top w:val="single" w:color="auto" w:sz="4" w:space="0"/>
              <w:left w:val="nil"/>
              <w:bottom w:val="single" w:color="auto" w:sz="4" w:space="0"/>
              <w:right w:val="nil"/>
            </w:tcBorders>
            <w:shd w:val="clear" w:color="auto" w:fill="A6A6A6"/>
            <w:vAlign w:val="bottom"/>
          </w:tcPr>
          <w:p>
            <w:pPr>
              <w:rPr>
                <w:rFonts w:hint="default" w:ascii="Arial" w:hAnsi="Arial" w:cs="Arial"/>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851" w:type="dxa"/>
            <w:tcBorders>
              <w:top w:val="nil"/>
              <w:left w:val="nil"/>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8"/>
                <w:szCs w:val="28"/>
                <w14:textFill>
                  <w14:solidFill>
                    <w14:schemeClr w14:val="tx1"/>
                  </w14:solidFill>
                </w14:textFill>
              </w:rPr>
            </w:pPr>
            <w:r>
              <w:rPr>
                <w:rFonts w:ascii="仿宋_GB2312" w:hAnsi="宋体" w:eastAsia="仿宋_GB2312" w:cs="宋体"/>
                <w:color w:val="000000" w:themeColor="text1"/>
                <w:kern w:val="2"/>
                <w:sz w:val="28"/>
                <w:szCs w:val="28"/>
                <w14:textFill>
                  <w14:solidFill>
                    <w14:schemeClr w14:val="tx1"/>
                  </w14:solidFill>
                </w14:textFill>
              </w:rPr>
              <w:t>1</w:t>
            </w:r>
            <w:r>
              <w:rPr>
                <w:rFonts w:ascii="仿宋_GB2312" w:hAnsi="宋体" w:eastAsia="仿宋_GB2312" w:cs="宋体"/>
                <w:color w:val="000000" w:themeColor="text1"/>
                <w:kern w:val="2"/>
                <w:sz w:val="28"/>
                <w:szCs w:val="28"/>
                <w:lang w:eastAsia="zh-CN"/>
                <w14:textFill>
                  <w14:solidFill>
                    <w14:schemeClr w14:val="tx1"/>
                  </w14:solidFill>
                </w14:textFill>
              </w:rPr>
              <w:t>8</w:t>
            </w:r>
          </w:p>
        </w:tc>
        <w:tc>
          <w:tcPr>
            <w:tcW w:w="5670"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2"/>
                <w:sz w:val="28"/>
                <w:szCs w:val="28"/>
                <w14:textFill>
                  <w14:solidFill>
                    <w14:schemeClr w14:val="tx1"/>
                  </w14:solidFill>
                </w14:textFill>
              </w:rPr>
              <w:t>表外项目余额</w:t>
            </w:r>
          </w:p>
        </w:tc>
        <w:tc>
          <w:tcPr>
            <w:tcW w:w="1788" w:type="dxa"/>
            <w:tcBorders>
              <w:top w:val="single" w:color="auto" w:sz="4" w:space="0"/>
              <w:left w:val="nil"/>
              <w:bottom w:val="single" w:color="auto" w:sz="4" w:space="0"/>
              <w:right w:val="nil"/>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54071858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90" w:hRule="atLeast"/>
        </w:trPr>
        <w:tc>
          <w:tcPr>
            <w:tcW w:w="851" w:type="dxa"/>
            <w:tcBorders>
              <w:top w:val="nil"/>
              <w:left w:val="nil"/>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8"/>
                <w:szCs w:val="28"/>
                <w14:textFill>
                  <w14:solidFill>
                    <w14:schemeClr w14:val="tx1"/>
                  </w14:solidFill>
                </w14:textFill>
              </w:rPr>
            </w:pPr>
            <w:r>
              <w:rPr>
                <w:rFonts w:ascii="仿宋_GB2312" w:hAnsi="宋体" w:eastAsia="仿宋_GB2312" w:cs="宋体"/>
                <w:color w:val="000000" w:themeColor="text1"/>
                <w:kern w:val="2"/>
                <w:sz w:val="28"/>
                <w:szCs w:val="28"/>
                <w:lang w:eastAsia="zh-CN"/>
                <w14:textFill>
                  <w14:solidFill>
                    <w14:schemeClr w14:val="tx1"/>
                  </w14:solidFill>
                </w14:textFill>
              </w:rPr>
              <w:t>19</w:t>
            </w:r>
          </w:p>
        </w:tc>
        <w:tc>
          <w:tcPr>
            <w:tcW w:w="5670"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8"/>
                <w:szCs w:val="28"/>
                <w:lang w:eastAsia="zh-CN"/>
                <w14:textFill>
                  <w14:solidFill>
                    <w14:schemeClr w14:val="tx1"/>
                  </w14:solidFill>
                </w14:textFill>
              </w:rPr>
            </w:pPr>
            <w:r>
              <w:rPr>
                <w:rFonts w:hint="eastAsia" w:ascii="仿宋_GB2312" w:hAnsi="宋体" w:eastAsia="仿宋_GB2312" w:cs="宋体"/>
                <w:color w:val="000000" w:themeColor="text1"/>
                <w:kern w:val="2"/>
                <w:sz w:val="28"/>
                <w:szCs w:val="28"/>
                <w:lang w:eastAsia="zh-CN"/>
                <w14:textFill>
                  <w14:solidFill>
                    <w14:schemeClr w14:val="tx1"/>
                  </w14:solidFill>
                </w14:textFill>
              </w:rPr>
              <w:t>减：因信用转换调整的表外项目余额</w:t>
            </w:r>
          </w:p>
        </w:tc>
        <w:tc>
          <w:tcPr>
            <w:tcW w:w="1788" w:type="dxa"/>
            <w:tcBorders>
              <w:top w:val="single" w:color="auto" w:sz="4" w:space="0"/>
              <w:left w:val="nil"/>
              <w:bottom w:val="single" w:color="auto" w:sz="4" w:space="0"/>
              <w:right w:val="nil"/>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-29109823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851" w:type="dxa"/>
            <w:tcBorders>
              <w:top w:val="nil"/>
              <w:left w:val="nil"/>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8"/>
                <w:szCs w:val="28"/>
                <w14:textFill>
                  <w14:solidFill>
                    <w14:schemeClr w14:val="tx1"/>
                  </w14:solidFill>
                </w14:textFill>
              </w:rPr>
            </w:pPr>
            <w:r>
              <w:rPr>
                <w:rFonts w:ascii="仿宋_GB2312" w:hAnsi="宋体" w:eastAsia="仿宋_GB2312" w:cs="宋体"/>
                <w:color w:val="000000" w:themeColor="text1"/>
                <w:kern w:val="2"/>
                <w:sz w:val="28"/>
                <w:szCs w:val="28"/>
                <w:lang w:eastAsia="zh-CN"/>
                <w14:textFill>
                  <w14:solidFill>
                    <w14:schemeClr w14:val="tx1"/>
                  </w14:solidFill>
                </w14:textFill>
              </w:rPr>
              <w:t>20</w:t>
            </w:r>
          </w:p>
        </w:tc>
        <w:tc>
          <w:tcPr>
            <w:tcW w:w="5670" w:type="dxa"/>
            <w:tcBorders>
              <w:top w:val="nil"/>
              <w:left w:val="nil"/>
              <w:bottom w:val="single" w:color="auto" w:sz="4" w:space="0"/>
              <w:right w:val="single" w:color="auto" w:sz="4" w:space="0"/>
            </w:tcBorders>
            <w:vAlign w:val="center"/>
          </w:tcPr>
          <w:p>
            <w:pPr>
              <w:snapToGrid w:val="0"/>
              <w:spacing w:line="480" w:lineRule="exac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2"/>
                <w:sz w:val="28"/>
                <w:szCs w:val="28"/>
                <w:lang w:eastAsia="zh-CN"/>
                <w14:textFill>
                  <w14:solidFill>
                    <w14:schemeClr w14:val="tx1"/>
                  </w14:solidFill>
                </w14:textFill>
              </w:rPr>
              <w:t>减：减值准备</w:t>
            </w:r>
          </w:p>
        </w:tc>
        <w:tc>
          <w:tcPr>
            <w:tcW w:w="1788" w:type="dxa"/>
            <w:tcBorders>
              <w:top w:val="single" w:color="auto" w:sz="4" w:space="0"/>
              <w:left w:val="nil"/>
              <w:bottom w:val="single" w:color="auto" w:sz="4" w:space="0"/>
              <w:right w:val="nil"/>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-249879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851" w:type="dxa"/>
            <w:tcBorders>
              <w:top w:val="nil"/>
              <w:left w:val="nil"/>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8"/>
                <w:szCs w:val="28"/>
                <w14:textFill>
                  <w14:solidFill>
                    <w14:schemeClr w14:val="tx1"/>
                  </w14:solidFill>
                </w14:textFill>
              </w:rPr>
            </w:pPr>
            <w:r>
              <w:rPr>
                <w:rFonts w:ascii="仿宋_GB2312" w:hAnsi="宋体" w:eastAsia="仿宋_GB2312" w:cs="宋体"/>
                <w:color w:val="000000" w:themeColor="text1"/>
                <w:kern w:val="2"/>
                <w:sz w:val="28"/>
                <w:szCs w:val="28"/>
                <w:lang w:eastAsia="zh-CN"/>
                <w14:textFill>
                  <w14:solidFill>
                    <w14:schemeClr w14:val="tx1"/>
                  </w14:solidFill>
                </w14:textFill>
              </w:rPr>
              <w:t>21</w:t>
            </w:r>
          </w:p>
        </w:tc>
        <w:tc>
          <w:tcPr>
            <w:tcW w:w="5670"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8"/>
                <w:szCs w:val="28"/>
                <w:lang w:eastAsia="zh-CN"/>
                <w14:textFill>
                  <w14:solidFill>
                    <w14:schemeClr w14:val="tx1"/>
                  </w14:solidFill>
                </w14:textFill>
              </w:rPr>
            </w:pPr>
            <w:r>
              <w:rPr>
                <w:rFonts w:hint="eastAsia" w:ascii="仿宋_GB2312" w:hAnsi="宋体" w:eastAsia="仿宋_GB2312" w:cs="宋体"/>
                <w:b/>
                <w:bCs/>
                <w:color w:val="000000" w:themeColor="text1"/>
                <w:kern w:val="2"/>
                <w:sz w:val="28"/>
                <w:szCs w:val="28"/>
                <w:lang w:eastAsia="zh-CN"/>
                <w14:textFill>
                  <w14:solidFill>
                    <w14:schemeClr w14:val="tx1"/>
                  </w14:solidFill>
                </w14:textFill>
              </w:rPr>
              <w:t>调整后的表外项目余额</w:t>
            </w:r>
          </w:p>
        </w:tc>
        <w:tc>
          <w:tcPr>
            <w:tcW w:w="1788" w:type="dxa"/>
            <w:tcBorders>
              <w:top w:val="single" w:color="auto" w:sz="4" w:space="0"/>
              <w:left w:val="nil"/>
              <w:bottom w:val="single" w:color="auto" w:sz="4" w:space="0"/>
              <w:right w:val="nil"/>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24712156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6521" w:type="dxa"/>
            <w:gridSpan w:val="2"/>
            <w:tcBorders>
              <w:top w:val="single" w:color="auto" w:sz="4" w:space="0"/>
              <w:left w:val="nil"/>
              <w:bottom w:val="single" w:color="auto" w:sz="4" w:space="0"/>
              <w:right w:val="nil"/>
            </w:tcBorders>
            <w:shd w:val="clear" w:color="auto" w:fill="A6A6A6"/>
            <w:vAlign w:val="bottom"/>
          </w:tcPr>
          <w:p>
            <w:pPr>
              <w:rPr>
                <w:rFonts w:ascii="仿宋_GB2312" w:eastAsia="仿宋_GB2312" w:cs="宋体"/>
                <w:b/>
                <w:color w:val="000000" w:themeColor="text1"/>
                <w:sz w:val="32"/>
                <w:szCs w:val="32"/>
                <w:lang w:eastAsia="zh-CN"/>
                <w14:textFill>
                  <w14:solidFill>
                    <w14:schemeClr w14:val="tx1"/>
                  </w14:solidFill>
                </w14:textFill>
              </w:rPr>
            </w:pPr>
          </w:p>
        </w:tc>
        <w:tc>
          <w:tcPr>
            <w:tcW w:w="1788" w:type="dxa"/>
            <w:tcBorders>
              <w:top w:val="single" w:color="auto" w:sz="4" w:space="0"/>
              <w:left w:val="nil"/>
              <w:bottom w:val="single" w:color="auto" w:sz="4" w:space="0"/>
              <w:right w:val="nil"/>
            </w:tcBorders>
            <w:shd w:val="clear" w:color="auto" w:fill="A6A6A6"/>
            <w:vAlign w:val="bottom"/>
          </w:tcPr>
          <w:p>
            <w:pPr>
              <w:rPr>
                <w:rFonts w:hint="default" w:ascii="Arial" w:hAnsi="Arial" w:cs="Arial"/>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851" w:type="dxa"/>
            <w:tcBorders>
              <w:top w:val="nil"/>
              <w:left w:val="nil"/>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8"/>
                <w:szCs w:val="28"/>
                <w14:textFill>
                  <w14:solidFill>
                    <w14:schemeClr w14:val="tx1"/>
                  </w14:solidFill>
                </w14:textFill>
              </w:rPr>
            </w:pPr>
            <w:r>
              <w:rPr>
                <w:rFonts w:ascii="仿宋_GB2312" w:hAnsi="宋体" w:eastAsia="仿宋_GB2312" w:cs="宋体"/>
                <w:color w:val="000000" w:themeColor="text1"/>
                <w:kern w:val="2"/>
                <w:sz w:val="28"/>
                <w:szCs w:val="28"/>
                <w14:textFill>
                  <w14:solidFill>
                    <w14:schemeClr w14:val="tx1"/>
                  </w14:solidFill>
                </w14:textFill>
              </w:rPr>
              <w:t>2</w:t>
            </w:r>
            <w:r>
              <w:rPr>
                <w:rFonts w:ascii="仿宋_GB2312" w:hAnsi="宋体" w:eastAsia="仿宋_GB2312" w:cs="宋体"/>
                <w:color w:val="000000" w:themeColor="text1"/>
                <w:kern w:val="2"/>
                <w:sz w:val="28"/>
                <w:szCs w:val="28"/>
                <w:lang w:eastAsia="zh-CN"/>
                <w14:textFill>
                  <w14:solidFill>
                    <w14:schemeClr w14:val="tx1"/>
                  </w14:solidFill>
                </w14:textFill>
              </w:rPr>
              <w:t>2</w:t>
            </w:r>
          </w:p>
        </w:tc>
        <w:tc>
          <w:tcPr>
            <w:tcW w:w="5670"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2"/>
                <w:sz w:val="28"/>
                <w:szCs w:val="28"/>
                <w14:textFill>
                  <w14:solidFill>
                    <w14:schemeClr w14:val="tx1"/>
                  </w14:solidFill>
                </w14:textFill>
              </w:rPr>
              <w:t>一级资本</w:t>
            </w:r>
            <w:r>
              <w:rPr>
                <w:rFonts w:hint="eastAsia" w:ascii="仿宋_GB2312" w:hAnsi="宋体" w:eastAsia="仿宋_GB2312" w:cs="宋体"/>
                <w:color w:val="000000" w:themeColor="text1"/>
                <w:kern w:val="2"/>
                <w:sz w:val="28"/>
                <w:szCs w:val="28"/>
                <w:lang w:eastAsia="zh-CN"/>
                <w14:textFill>
                  <w14:solidFill>
                    <w14:schemeClr w14:val="tx1"/>
                  </w14:solidFill>
                </w14:textFill>
              </w:rPr>
              <w:t>净额</w:t>
            </w:r>
          </w:p>
        </w:tc>
        <w:tc>
          <w:tcPr>
            <w:tcW w:w="1788" w:type="dxa"/>
            <w:tcBorders>
              <w:top w:val="single" w:color="auto" w:sz="4" w:space="0"/>
              <w:left w:val="nil"/>
              <w:bottom w:val="single" w:color="auto" w:sz="4" w:space="0"/>
              <w:right w:val="nil"/>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15340324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99" w:hRule="atLeast"/>
        </w:trPr>
        <w:tc>
          <w:tcPr>
            <w:tcW w:w="851" w:type="dxa"/>
            <w:tcBorders>
              <w:top w:val="nil"/>
              <w:left w:val="nil"/>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8"/>
                <w:szCs w:val="28"/>
                <w14:textFill>
                  <w14:solidFill>
                    <w14:schemeClr w14:val="tx1"/>
                  </w14:solidFill>
                </w14:textFill>
              </w:rPr>
            </w:pPr>
            <w:r>
              <w:rPr>
                <w:rFonts w:ascii="仿宋_GB2312" w:hAnsi="宋体" w:eastAsia="仿宋_GB2312" w:cs="宋体"/>
                <w:color w:val="000000" w:themeColor="text1"/>
                <w:kern w:val="2"/>
                <w:sz w:val="28"/>
                <w:szCs w:val="28"/>
                <w14:textFill>
                  <w14:solidFill>
                    <w14:schemeClr w14:val="tx1"/>
                  </w14:solidFill>
                </w14:textFill>
              </w:rPr>
              <w:t>2</w:t>
            </w:r>
            <w:r>
              <w:rPr>
                <w:rFonts w:ascii="仿宋_GB2312" w:hAnsi="宋体" w:eastAsia="仿宋_GB2312" w:cs="宋体"/>
                <w:color w:val="000000" w:themeColor="text1"/>
                <w:kern w:val="2"/>
                <w:sz w:val="28"/>
                <w:szCs w:val="28"/>
                <w:lang w:eastAsia="zh-CN"/>
                <w14:textFill>
                  <w14:solidFill>
                    <w14:schemeClr w14:val="tx1"/>
                  </w14:solidFill>
                </w14:textFill>
              </w:rPr>
              <w:t>3</w:t>
            </w:r>
          </w:p>
        </w:tc>
        <w:tc>
          <w:tcPr>
            <w:tcW w:w="5670" w:type="dxa"/>
            <w:tcBorders>
              <w:top w:val="nil"/>
              <w:left w:val="nil"/>
              <w:bottom w:val="single" w:color="auto" w:sz="4" w:space="0"/>
              <w:right w:val="single" w:color="auto" w:sz="4" w:space="0"/>
            </w:tcBorders>
            <w:vAlign w:val="center"/>
          </w:tcPr>
          <w:p>
            <w:pPr>
              <w:snapToGrid w:val="0"/>
              <w:spacing w:line="480" w:lineRule="exact"/>
              <w:rPr>
                <w:rFonts w:ascii="仿宋_GB2312" w:eastAsia="仿宋_GB2312" w:cs="宋体"/>
                <w:color w:val="000000" w:themeColor="text1"/>
                <w:sz w:val="28"/>
                <w:szCs w:val="28"/>
                <w:lang w:eastAsia="zh-CN"/>
                <w14:textFill>
                  <w14:solidFill>
                    <w14:schemeClr w14:val="tx1"/>
                  </w14:solidFill>
                </w14:textFill>
              </w:rPr>
            </w:pPr>
            <w:r>
              <w:rPr>
                <w:rFonts w:hint="eastAsia" w:ascii="仿宋_GB2312" w:hAnsi="宋体" w:eastAsia="仿宋_GB2312" w:cs="宋体"/>
                <w:color w:val="000000" w:themeColor="text1"/>
                <w:kern w:val="2"/>
                <w:sz w:val="28"/>
                <w:szCs w:val="28"/>
                <w:lang w:eastAsia="zh-CN"/>
                <w14:textFill>
                  <w14:solidFill>
                    <w14:schemeClr w14:val="tx1"/>
                  </w14:solidFill>
                </w14:textFill>
              </w:rPr>
              <w:t>调整后表内外资产余额</w:t>
            </w:r>
          </w:p>
        </w:tc>
        <w:tc>
          <w:tcPr>
            <w:tcW w:w="1788" w:type="dxa"/>
            <w:tcBorders>
              <w:top w:val="single" w:color="auto" w:sz="4" w:space="0"/>
              <w:left w:val="nil"/>
              <w:bottom w:val="single" w:color="auto" w:sz="4" w:space="0"/>
              <w:right w:val="nil"/>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235765228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6521" w:type="dxa"/>
            <w:gridSpan w:val="2"/>
            <w:tcBorders>
              <w:top w:val="single" w:color="auto" w:sz="4" w:space="0"/>
              <w:left w:val="nil"/>
              <w:bottom w:val="single" w:color="auto" w:sz="4" w:space="0"/>
              <w:right w:val="nil"/>
            </w:tcBorders>
            <w:shd w:val="clear" w:color="auto" w:fill="A6A6A6"/>
            <w:vAlign w:val="bottom"/>
          </w:tcPr>
          <w:p>
            <w:pPr>
              <w:rPr>
                <w:rFonts w:ascii="仿宋_GB2312" w:eastAsia="仿宋_GB2312" w:cs="宋体"/>
                <w:b/>
                <w:color w:val="000000" w:themeColor="text1"/>
                <w:sz w:val="32"/>
                <w:szCs w:val="32"/>
                <w14:textFill>
                  <w14:solidFill>
                    <w14:schemeClr w14:val="tx1"/>
                  </w14:solidFill>
                </w14:textFill>
              </w:rPr>
            </w:pPr>
          </w:p>
        </w:tc>
        <w:tc>
          <w:tcPr>
            <w:tcW w:w="1788" w:type="dxa"/>
            <w:tcBorders>
              <w:top w:val="single" w:color="auto" w:sz="4" w:space="0"/>
              <w:left w:val="nil"/>
              <w:bottom w:val="single" w:color="auto" w:sz="4" w:space="0"/>
              <w:right w:val="nil"/>
            </w:tcBorders>
            <w:shd w:val="clear" w:color="auto" w:fill="A6A6A6"/>
            <w:vAlign w:val="bottom"/>
          </w:tcPr>
          <w:p>
            <w:pPr>
              <w:rPr>
                <w:rFonts w:hint="default" w:ascii="Arial" w:hAnsi="Arial" w:cs="Arial"/>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851" w:type="dxa"/>
            <w:tcBorders>
              <w:top w:val="nil"/>
              <w:left w:val="nil"/>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8"/>
                <w:szCs w:val="28"/>
                <w14:textFill>
                  <w14:solidFill>
                    <w14:schemeClr w14:val="tx1"/>
                  </w14:solidFill>
                </w14:textFill>
              </w:rPr>
            </w:pPr>
            <w:r>
              <w:rPr>
                <w:rFonts w:ascii="仿宋_GB2312" w:hAnsi="宋体" w:eastAsia="仿宋_GB2312" w:cs="宋体"/>
                <w:color w:val="000000" w:themeColor="text1"/>
                <w:kern w:val="2"/>
                <w:sz w:val="28"/>
                <w:szCs w:val="28"/>
                <w14:textFill>
                  <w14:solidFill>
                    <w14:schemeClr w14:val="tx1"/>
                  </w14:solidFill>
                </w14:textFill>
              </w:rPr>
              <w:t>2</w:t>
            </w:r>
            <w:r>
              <w:rPr>
                <w:rFonts w:ascii="仿宋_GB2312" w:hAnsi="宋体" w:eastAsia="仿宋_GB2312" w:cs="宋体"/>
                <w:color w:val="000000" w:themeColor="text1"/>
                <w:kern w:val="2"/>
                <w:sz w:val="28"/>
                <w:szCs w:val="28"/>
                <w:lang w:eastAsia="zh-CN"/>
                <w14:textFill>
                  <w14:solidFill>
                    <w14:schemeClr w14:val="tx1"/>
                  </w14:solidFill>
                </w14:textFill>
              </w:rPr>
              <w:t>4</w:t>
            </w:r>
          </w:p>
        </w:tc>
        <w:tc>
          <w:tcPr>
            <w:tcW w:w="5670" w:type="dxa"/>
            <w:tcBorders>
              <w:top w:val="nil"/>
              <w:left w:val="nil"/>
              <w:bottom w:val="single" w:color="auto" w:sz="4" w:space="0"/>
              <w:right w:val="single" w:color="auto" w:sz="4" w:space="0"/>
            </w:tcBorders>
            <w:vAlign w:val="center"/>
          </w:tcPr>
          <w:p>
            <w:pPr>
              <w:snapToGrid w:val="0"/>
              <w:spacing w:line="480" w:lineRule="exact"/>
              <w:jc w:val="both"/>
              <w:rPr>
                <w:rFonts w:ascii="仿宋_GB2312" w:eastAsia="仿宋_GB2312" w:cs="宋体"/>
                <w:color w:val="000000" w:themeColor="text1"/>
                <w:sz w:val="28"/>
                <w:szCs w:val="28"/>
                <w:lang w:eastAsia="zh-CN"/>
                <w14:textFill>
                  <w14:solidFill>
                    <w14:schemeClr w14:val="tx1"/>
                  </w14:solidFill>
                </w14:textFill>
              </w:rPr>
            </w:pPr>
            <w:r>
              <w:rPr>
                <w:rFonts w:hint="eastAsia" w:ascii="仿宋_GB2312" w:hAnsi="宋体" w:eastAsia="仿宋_GB2312" w:cs="宋体"/>
                <w:color w:val="000000" w:themeColor="text1"/>
                <w:kern w:val="2"/>
                <w:sz w:val="28"/>
                <w:szCs w:val="28"/>
                <w:lang w:eastAsia="zh-CN"/>
                <w14:textFill>
                  <w14:solidFill>
                    <w14:schemeClr w14:val="tx1"/>
                  </w14:solidFill>
                </w14:textFill>
              </w:rPr>
              <w:t>杠杆率</w:t>
            </w:r>
          </w:p>
        </w:tc>
        <w:tc>
          <w:tcPr>
            <w:tcW w:w="1788" w:type="dxa"/>
            <w:tcBorders>
              <w:top w:val="single" w:color="auto" w:sz="4" w:space="0"/>
              <w:left w:val="nil"/>
              <w:bottom w:val="single" w:color="auto" w:sz="4" w:space="0"/>
              <w:right w:val="nil"/>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6.51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851" w:type="dxa"/>
            <w:tcBorders>
              <w:top w:val="single" w:color="auto" w:sz="4" w:space="0"/>
              <w:left w:val="nil"/>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8"/>
                <w:szCs w:val="28"/>
                <w14:textFill>
                  <w14:solidFill>
                    <w14:schemeClr w14:val="tx1"/>
                  </w14:solidFill>
                </w14:textFill>
              </w:rPr>
            </w:pPr>
            <w:r>
              <w:rPr>
                <w:rFonts w:ascii="仿宋_GB2312" w:hAnsi="宋体" w:eastAsia="仿宋_GB2312" w:cs="宋体"/>
                <w:color w:val="000000" w:themeColor="text1"/>
                <w:kern w:val="2"/>
                <w:sz w:val="28"/>
                <w:szCs w:val="28"/>
                <w14:textFill>
                  <w14:solidFill>
                    <w14:schemeClr w14:val="tx1"/>
                  </w14:solidFill>
                </w14:textFill>
              </w:rPr>
              <w:t>2</w:t>
            </w:r>
            <w:r>
              <w:rPr>
                <w:rFonts w:ascii="仿宋_GB2312" w:hAnsi="宋体" w:eastAsia="仿宋_GB2312" w:cs="宋体"/>
                <w:color w:val="000000" w:themeColor="text1"/>
                <w:kern w:val="2"/>
                <w:sz w:val="28"/>
                <w:szCs w:val="28"/>
                <w:lang w:eastAsia="zh-CN"/>
                <w14:textFill>
                  <w14:solidFill>
                    <w14:schemeClr w14:val="tx1"/>
                  </w14:solidFill>
                </w14:textFill>
              </w:rPr>
              <w:t>4</w:t>
            </w:r>
            <w:r>
              <w:rPr>
                <w:rFonts w:ascii="仿宋_GB2312" w:hAnsi="宋体" w:eastAsia="仿宋_GB2312" w:cs="宋体"/>
                <w:color w:val="000000" w:themeColor="text1"/>
                <w:kern w:val="2"/>
                <w:sz w:val="28"/>
                <w:szCs w:val="28"/>
                <w14:textFill>
                  <w14:solidFill>
                    <w14:schemeClr w14:val="tx1"/>
                  </w14:solidFill>
                </w14:textFill>
              </w:rPr>
              <w:t>a</w:t>
            </w:r>
          </w:p>
        </w:tc>
        <w:tc>
          <w:tcPr>
            <w:tcW w:w="5670" w:type="dxa"/>
            <w:tcBorders>
              <w:top w:val="single" w:color="auto" w:sz="4" w:space="0"/>
              <w:left w:val="nil"/>
              <w:bottom w:val="single" w:color="auto" w:sz="4" w:space="0"/>
              <w:right w:val="single" w:color="auto" w:sz="4" w:space="0"/>
            </w:tcBorders>
            <w:vAlign w:val="center"/>
          </w:tcPr>
          <w:p>
            <w:pPr>
              <w:snapToGrid w:val="0"/>
              <w:spacing w:line="480" w:lineRule="exact"/>
              <w:jc w:val="both"/>
              <w:rPr>
                <w:rFonts w:ascii="仿宋_GB2312" w:hAnsi="宋体" w:eastAsia="仿宋_GB2312" w:cs="宋体"/>
                <w:color w:val="000000" w:themeColor="text1"/>
                <w:sz w:val="28"/>
                <w:szCs w:val="28"/>
                <w:lang w:eastAsia="zh-CN"/>
                <w14:textFill>
                  <w14:solidFill>
                    <w14:schemeClr w14:val="tx1"/>
                  </w14:solidFill>
                </w14:textFill>
              </w:rPr>
            </w:pPr>
            <w:r>
              <w:rPr>
                <w:rFonts w:hint="eastAsia" w:ascii="仿宋_GB2312" w:hAnsi="宋体" w:eastAsia="仿宋_GB2312" w:cs="宋体"/>
                <w:color w:val="000000" w:themeColor="text1"/>
                <w:kern w:val="2"/>
                <w:sz w:val="28"/>
                <w:szCs w:val="28"/>
                <w:lang w:eastAsia="zh-CN"/>
                <w14:textFill>
                  <w14:solidFill>
                    <w14:schemeClr w14:val="tx1"/>
                  </w14:solidFill>
                </w14:textFill>
              </w:rPr>
              <w:t>杠杆率</w:t>
            </w:r>
            <w:r>
              <w:rPr>
                <w:rFonts w:ascii="仿宋_GB2312" w:hAnsi="宋体" w:eastAsia="仿宋_GB2312" w:cs="宋体"/>
                <w:color w:val="000000" w:themeColor="text1"/>
                <w:kern w:val="2"/>
                <w:sz w:val="28"/>
                <w:szCs w:val="28"/>
                <w:lang w:eastAsia="zh-CN"/>
                <w14:textFill>
                  <w14:solidFill>
                    <w14:schemeClr w14:val="tx1"/>
                  </w14:solidFill>
                </w14:textFill>
              </w:rPr>
              <w:t>a</w:t>
            </w:r>
          </w:p>
        </w:tc>
        <w:tc>
          <w:tcPr>
            <w:tcW w:w="1788" w:type="dxa"/>
            <w:tcBorders>
              <w:top w:val="single" w:color="auto" w:sz="4" w:space="0"/>
              <w:left w:val="nil"/>
              <w:bottom w:val="single" w:color="auto" w:sz="4" w:space="0"/>
              <w:right w:val="nil"/>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lang w:eastAsia="zh-CN"/>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6.51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288" w:hRule="atLeast"/>
        </w:trPr>
        <w:tc>
          <w:tcPr>
            <w:tcW w:w="851" w:type="dxa"/>
            <w:tcBorders>
              <w:top w:val="single" w:color="auto" w:sz="4" w:space="0"/>
              <w:left w:val="nil"/>
              <w:bottom w:val="single" w:color="auto" w:sz="4" w:space="0"/>
              <w:right w:val="single" w:color="auto" w:sz="4" w:space="0"/>
            </w:tcBorders>
            <w:vAlign w:val="center"/>
          </w:tcPr>
          <w:p>
            <w:pPr>
              <w:snapToGrid w:val="0"/>
              <w:spacing w:line="480" w:lineRule="exact"/>
              <w:jc w:val="center"/>
              <w:rPr>
                <w:rFonts w:ascii="仿宋_GB2312" w:hAnsi="宋体" w:eastAsia="仿宋_GB2312" w:cs="宋体"/>
                <w:color w:val="000000" w:themeColor="text1"/>
                <w:sz w:val="28"/>
                <w:szCs w:val="28"/>
                <w14:textFill>
                  <w14:solidFill>
                    <w14:schemeClr w14:val="tx1"/>
                  </w14:solidFill>
                </w14:textFill>
              </w:rPr>
            </w:pPr>
            <w:r>
              <w:rPr>
                <w:rFonts w:ascii="仿宋_GB2312" w:hAnsi="宋体" w:eastAsia="仿宋_GB2312" w:cs="宋体"/>
                <w:color w:val="000000" w:themeColor="text1"/>
                <w:kern w:val="2"/>
                <w:sz w:val="28"/>
                <w:szCs w:val="28"/>
                <w14:textFill>
                  <w14:solidFill>
                    <w14:schemeClr w14:val="tx1"/>
                  </w14:solidFill>
                </w14:textFill>
              </w:rPr>
              <w:t>2</w:t>
            </w:r>
            <w:r>
              <w:rPr>
                <w:rFonts w:ascii="仿宋_GB2312" w:hAnsi="宋体" w:eastAsia="仿宋_GB2312" w:cs="宋体"/>
                <w:color w:val="000000" w:themeColor="text1"/>
                <w:kern w:val="2"/>
                <w:sz w:val="28"/>
                <w:szCs w:val="28"/>
                <w:lang w:eastAsia="zh-CN"/>
                <w14:textFill>
                  <w14:solidFill>
                    <w14:schemeClr w14:val="tx1"/>
                  </w14:solidFill>
                </w14:textFill>
              </w:rPr>
              <w:t>5</w:t>
            </w:r>
          </w:p>
        </w:tc>
        <w:tc>
          <w:tcPr>
            <w:tcW w:w="5670" w:type="dxa"/>
            <w:tcBorders>
              <w:top w:val="single" w:color="auto" w:sz="4" w:space="0"/>
              <w:left w:val="nil"/>
              <w:bottom w:val="single" w:color="auto" w:sz="4" w:space="0"/>
              <w:right w:val="single" w:color="auto" w:sz="4" w:space="0"/>
            </w:tcBorders>
            <w:vAlign w:val="center"/>
          </w:tcPr>
          <w:p>
            <w:pPr>
              <w:snapToGrid w:val="0"/>
              <w:spacing w:line="480" w:lineRule="exac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kern w:val="2"/>
                <w:sz w:val="28"/>
                <w:szCs w:val="28"/>
                <w:lang w:eastAsia="zh-CN"/>
                <w14:textFill>
                  <w14:solidFill>
                    <w14:schemeClr w14:val="tx1"/>
                  </w14:solidFill>
                </w14:textFill>
              </w:rPr>
              <w:t>最低杠杆率要求</w:t>
            </w:r>
          </w:p>
        </w:tc>
        <w:tc>
          <w:tcPr>
            <w:tcW w:w="1788" w:type="dxa"/>
            <w:tcBorders>
              <w:top w:val="single" w:color="auto" w:sz="4" w:space="0"/>
              <w:left w:val="nil"/>
              <w:bottom w:val="single" w:color="auto" w:sz="4" w:space="0"/>
              <w:right w:val="nil"/>
            </w:tcBorders>
            <w:vAlign w:val="bottom"/>
          </w:tcPr>
          <w:p>
            <w:pPr>
              <w:keepNext w:val="0"/>
              <w:keepLines w:val="0"/>
              <w:widowControl/>
              <w:suppressLineNumbers w:val="0"/>
              <w:jc w:val="right"/>
              <w:textAlignment w:val="bottom"/>
              <w:rPr>
                <w:rFonts w:hint="default" w:ascii="Arial" w:hAnsi="Arial" w:eastAsia="仿宋_GB2312" w:cs="Arial"/>
                <w:color w:val="000000" w:themeColor="text1"/>
                <w:sz w:val="24"/>
                <w:szCs w:val="24"/>
                <w14:textFill>
                  <w14:solidFill>
                    <w14:schemeClr w14:val="tx1"/>
                  </w14:solidFill>
                </w14:textFill>
              </w:rPr>
            </w:pPr>
            <w:r>
              <w:rPr>
                <w:rFonts w:hint="default" w:ascii="Arial" w:hAnsi="Arial" w:eastAsia="宋体" w:cs="Arial"/>
                <w:i w:val="0"/>
                <w:color w:val="000000"/>
                <w:kern w:val="0"/>
                <w:sz w:val="24"/>
                <w:szCs w:val="24"/>
                <w:u w:val="none"/>
                <w:lang w:val="en-US" w:eastAsia="zh-CN" w:bidi="ar"/>
              </w:rPr>
              <w:t>4.00</w:t>
            </w:r>
          </w:p>
        </w:tc>
      </w:tr>
    </w:tbl>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859D0"/>
    <w:rsid w:val="001A0A26"/>
    <w:rsid w:val="00377B0C"/>
    <w:rsid w:val="005C2E6F"/>
    <w:rsid w:val="009D130F"/>
    <w:rsid w:val="00B1399E"/>
    <w:rsid w:val="00D15BAE"/>
    <w:rsid w:val="00DB4472"/>
    <w:rsid w:val="00E41CD7"/>
    <w:rsid w:val="00E96815"/>
    <w:rsid w:val="00F8338D"/>
    <w:rsid w:val="011038F8"/>
    <w:rsid w:val="011C7179"/>
    <w:rsid w:val="01427CC7"/>
    <w:rsid w:val="015109E3"/>
    <w:rsid w:val="01735DE0"/>
    <w:rsid w:val="01B9069D"/>
    <w:rsid w:val="01D0609A"/>
    <w:rsid w:val="01FC28DC"/>
    <w:rsid w:val="021141F5"/>
    <w:rsid w:val="021814FC"/>
    <w:rsid w:val="024E186D"/>
    <w:rsid w:val="026A0715"/>
    <w:rsid w:val="02A10CF5"/>
    <w:rsid w:val="02AE6BA6"/>
    <w:rsid w:val="02B7475C"/>
    <w:rsid w:val="02BC2A04"/>
    <w:rsid w:val="02D97F11"/>
    <w:rsid w:val="02DC0D0F"/>
    <w:rsid w:val="03150554"/>
    <w:rsid w:val="031627B0"/>
    <w:rsid w:val="0330780D"/>
    <w:rsid w:val="03316A72"/>
    <w:rsid w:val="03392A7D"/>
    <w:rsid w:val="03845BA2"/>
    <w:rsid w:val="038E5EF8"/>
    <w:rsid w:val="03975EC2"/>
    <w:rsid w:val="03E61283"/>
    <w:rsid w:val="045E3B87"/>
    <w:rsid w:val="046A4637"/>
    <w:rsid w:val="0478741C"/>
    <w:rsid w:val="04B806FE"/>
    <w:rsid w:val="04CF7249"/>
    <w:rsid w:val="04DA66DB"/>
    <w:rsid w:val="04DD79BB"/>
    <w:rsid w:val="04FF7101"/>
    <w:rsid w:val="052F077E"/>
    <w:rsid w:val="053E4A13"/>
    <w:rsid w:val="05452CF2"/>
    <w:rsid w:val="05731022"/>
    <w:rsid w:val="05796E4A"/>
    <w:rsid w:val="05962815"/>
    <w:rsid w:val="05AA002A"/>
    <w:rsid w:val="062A6882"/>
    <w:rsid w:val="064110E1"/>
    <w:rsid w:val="06682C18"/>
    <w:rsid w:val="067730B9"/>
    <w:rsid w:val="06A502E6"/>
    <w:rsid w:val="06D62019"/>
    <w:rsid w:val="073A41F9"/>
    <w:rsid w:val="07405E9A"/>
    <w:rsid w:val="0753066A"/>
    <w:rsid w:val="07604546"/>
    <w:rsid w:val="07864C9A"/>
    <w:rsid w:val="07866F6F"/>
    <w:rsid w:val="07B94616"/>
    <w:rsid w:val="07C87954"/>
    <w:rsid w:val="07DD18F8"/>
    <w:rsid w:val="07F13F25"/>
    <w:rsid w:val="07F92ED2"/>
    <w:rsid w:val="08562CD1"/>
    <w:rsid w:val="08634A8B"/>
    <w:rsid w:val="08654B2E"/>
    <w:rsid w:val="088A1A88"/>
    <w:rsid w:val="08B80EC6"/>
    <w:rsid w:val="08DA3EEE"/>
    <w:rsid w:val="08EB5EE9"/>
    <w:rsid w:val="09032C26"/>
    <w:rsid w:val="091D2364"/>
    <w:rsid w:val="092C3541"/>
    <w:rsid w:val="09891043"/>
    <w:rsid w:val="0A621877"/>
    <w:rsid w:val="0AA60DD3"/>
    <w:rsid w:val="0AB1578A"/>
    <w:rsid w:val="0AD25F62"/>
    <w:rsid w:val="0B25317E"/>
    <w:rsid w:val="0B4476F8"/>
    <w:rsid w:val="0B4D5266"/>
    <w:rsid w:val="0B55788B"/>
    <w:rsid w:val="0B88352B"/>
    <w:rsid w:val="0BB701D8"/>
    <w:rsid w:val="0BC07D0D"/>
    <w:rsid w:val="0BD544C6"/>
    <w:rsid w:val="0C472A5F"/>
    <w:rsid w:val="0C5767F9"/>
    <w:rsid w:val="0C795951"/>
    <w:rsid w:val="0C845A60"/>
    <w:rsid w:val="0CD976FA"/>
    <w:rsid w:val="0CED7550"/>
    <w:rsid w:val="0D156061"/>
    <w:rsid w:val="0D176D42"/>
    <w:rsid w:val="0D266236"/>
    <w:rsid w:val="0D5020C7"/>
    <w:rsid w:val="0D58296C"/>
    <w:rsid w:val="0D682710"/>
    <w:rsid w:val="0D7E6FC2"/>
    <w:rsid w:val="0DB73867"/>
    <w:rsid w:val="0DD039E4"/>
    <w:rsid w:val="0DEC3B33"/>
    <w:rsid w:val="0DEF5E0C"/>
    <w:rsid w:val="0DFD038C"/>
    <w:rsid w:val="0E281B86"/>
    <w:rsid w:val="0E9E0022"/>
    <w:rsid w:val="0EA2552D"/>
    <w:rsid w:val="0EB4533E"/>
    <w:rsid w:val="0EC82D9F"/>
    <w:rsid w:val="0EE02E2E"/>
    <w:rsid w:val="0F062C4F"/>
    <w:rsid w:val="0F163CCB"/>
    <w:rsid w:val="0F6E59E4"/>
    <w:rsid w:val="0F717E84"/>
    <w:rsid w:val="0FA164FD"/>
    <w:rsid w:val="0FAC1B5B"/>
    <w:rsid w:val="0FCA1A49"/>
    <w:rsid w:val="10213AAE"/>
    <w:rsid w:val="103457A0"/>
    <w:rsid w:val="104D0D72"/>
    <w:rsid w:val="10BD3FC2"/>
    <w:rsid w:val="11680030"/>
    <w:rsid w:val="11742DE6"/>
    <w:rsid w:val="11B02BC1"/>
    <w:rsid w:val="11DD0903"/>
    <w:rsid w:val="120F1B51"/>
    <w:rsid w:val="12141FCE"/>
    <w:rsid w:val="12264518"/>
    <w:rsid w:val="123038F6"/>
    <w:rsid w:val="12760979"/>
    <w:rsid w:val="127C4C8E"/>
    <w:rsid w:val="12BB14F1"/>
    <w:rsid w:val="12C16F92"/>
    <w:rsid w:val="12C47C85"/>
    <w:rsid w:val="12D1709D"/>
    <w:rsid w:val="130A7B3B"/>
    <w:rsid w:val="135A295C"/>
    <w:rsid w:val="13650466"/>
    <w:rsid w:val="13752225"/>
    <w:rsid w:val="137C5799"/>
    <w:rsid w:val="13D977A5"/>
    <w:rsid w:val="13F24F24"/>
    <w:rsid w:val="140E4545"/>
    <w:rsid w:val="1410151A"/>
    <w:rsid w:val="14517C55"/>
    <w:rsid w:val="14524747"/>
    <w:rsid w:val="14682706"/>
    <w:rsid w:val="14845411"/>
    <w:rsid w:val="148677DE"/>
    <w:rsid w:val="1523518B"/>
    <w:rsid w:val="152B2DE4"/>
    <w:rsid w:val="1596408B"/>
    <w:rsid w:val="159B7E3F"/>
    <w:rsid w:val="15F03F96"/>
    <w:rsid w:val="15FE58DB"/>
    <w:rsid w:val="162F7E19"/>
    <w:rsid w:val="16345FBB"/>
    <w:rsid w:val="163A5BB3"/>
    <w:rsid w:val="163F6AEF"/>
    <w:rsid w:val="166B23D4"/>
    <w:rsid w:val="16900903"/>
    <w:rsid w:val="16BA2DCF"/>
    <w:rsid w:val="16D800BD"/>
    <w:rsid w:val="16E750EF"/>
    <w:rsid w:val="16EA6E76"/>
    <w:rsid w:val="17217A35"/>
    <w:rsid w:val="17264F81"/>
    <w:rsid w:val="176C2298"/>
    <w:rsid w:val="17800655"/>
    <w:rsid w:val="180674BE"/>
    <w:rsid w:val="18224761"/>
    <w:rsid w:val="184B2D5A"/>
    <w:rsid w:val="184B3C05"/>
    <w:rsid w:val="187F3060"/>
    <w:rsid w:val="18825D60"/>
    <w:rsid w:val="18951B93"/>
    <w:rsid w:val="18A75179"/>
    <w:rsid w:val="18CC455F"/>
    <w:rsid w:val="18E01A29"/>
    <w:rsid w:val="194D7C68"/>
    <w:rsid w:val="1974688B"/>
    <w:rsid w:val="1989643E"/>
    <w:rsid w:val="199E7C00"/>
    <w:rsid w:val="19BC5791"/>
    <w:rsid w:val="19CA1AEE"/>
    <w:rsid w:val="1A2E0858"/>
    <w:rsid w:val="1A7C0F99"/>
    <w:rsid w:val="1A9974D2"/>
    <w:rsid w:val="1B5F5F4E"/>
    <w:rsid w:val="1B606829"/>
    <w:rsid w:val="1BB521EA"/>
    <w:rsid w:val="1BC73923"/>
    <w:rsid w:val="1BC9083F"/>
    <w:rsid w:val="1BCC048A"/>
    <w:rsid w:val="1BDB3548"/>
    <w:rsid w:val="1BDF3C66"/>
    <w:rsid w:val="1BE51C21"/>
    <w:rsid w:val="1BE522F9"/>
    <w:rsid w:val="1BF00CBC"/>
    <w:rsid w:val="1BF40D44"/>
    <w:rsid w:val="1C3A3CF5"/>
    <w:rsid w:val="1C460D00"/>
    <w:rsid w:val="1CF32A05"/>
    <w:rsid w:val="1D414265"/>
    <w:rsid w:val="1D8914B0"/>
    <w:rsid w:val="1DA61979"/>
    <w:rsid w:val="1DBB14C7"/>
    <w:rsid w:val="1DBC2476"/>
    <w:rsid w:val="1E2C1899"/>
    <w:rsid w:val="1E9A6CAF"/>
    <w:rsid w:val="1ED25622"/>
    <w:rsid w:val="1EDF2538"/>
    <w:rsid w:val="1EE60E3E"/>
    <w:rsid w:val="1F1171D0"/>
    <w:rsid w:val="1F345092"/>
    <w:rsid w:val="1F5E32B7"/>
    <w:rsid w:val="1FBE3BC5"/>
    <w:rsid w:val="1FCD177C"/>
    <w:rsid w:val="1FDD7C3F"/>
    <w:rsid w:val="1FFC5A58"/>
    <w:rsid w:val="20016B0E"/>
    <w:rsid w:val="202150F5"/>
    <w:rsid w:val="20324EC0"/>
    <w:rsid w:val="205A0C09"/>
    <w:rsid w:val="20855DC1"/>
    <w:rsid w:val="209B6552"/>
    <w:rsid w:val="20D62016"/>
    <w:rsid w:val="21051D60"/>
    <w:rsid w:val="213C145A"/>
    <w:rsid w:val="21715E87"/>
    <w:rsid w:val="21A0066F"/>
    <w:rsid w:val="21AE6229"/>
    <w:rsid w:val="21BD7D82"/>
    <w:rsid w:val="21DB262F"/>
    <w:rsid w:val="220A4D00"/>
    <w:rsid w:val="22321896"/>
    <w:rsid w:val="2254225A"/>
    <w:rsid w:val="22551F53"/>
    <w:rsid w:val="22DC4722"/>
    <w:rsid w:val="22E66B79"/>
    <w:rsid w:val="22EE19BF"/>
    <w:rsid w:val="22F80010"/>
    <w:rsid w:val="22FD4EDB"/>
    <w:rsid w:val="23042127"/>
    <w:rsid w:val="23121C93"/>
    <w:rsid w:val="231C23C5"/>
    <w:rsid w:val="233D2A3D"/>
    <w:rsid w:val="234C5D50"/>
    <w:rsid w:val="237810A4"/>
    <w:rsid w:val="23D54B35"/>
    <w:rsid w:val="23F1265F"/>
    <w:rsid w:val="23F92327"/>
    <w:rsid w:val="24090513"/>
    <w:rsid w:val="24677266"/>
    <w:rsid w:val="247A2B07"/>
    <w:rsid w:val="2484490B"/>
    <w:rsid w:val="248F0C19"/>
    <w:rsid w:val="24903568"/>
    <w:rsid w:val="24D83F71"/>
    <w:rsid w:val="250260E1"/>
    <w:rsid w:val="250C744B"/>
    <w:rsid w:val="251040F2"/>
    <w:rsid w:val="25443643"/>
    <w:rsid w:val="254C6F35"/>
    <w:rsid w:val="25641D4C"/>
    <w:rsid w:val="257C09F4"/>
    <w:rsid w:val="25823F9C"/>
    <w:rsid w:val="259B2076"/>
    <w:rsid w:val="25A93061"/>
    <w:rsid w:val="25AA720A"/>
    <w:rsid w:val="25DD70B8"/>
    <w:rsid w:val="263B2215"/>
    <w:rsid w:val="2664325F"/>
    <w:rsid w:val="267B23FA"/>
    <w:rsid w:val="26964651"/>
    <w:rsid w:val="269C2181"/>
    <w:rsid w:val="26B90446"/>
    <w:rsid w:val="26CF08F3"/>
    <w:rsid w:val="26E02CBB"/>
    <w:rsid w:val="26EB0E9B"/>
    <w:rsid w:val="26F83645"/>
    <w:rsid w:val="27127A10"/>
    <w:rsid w:val="27385196"/>
    <w:rsid w:val="27923F27"/>
    <w:rsid w:val="27A039C1"/>
    <w:rsid w:val="27C21558"/>
    <w:rsid w:val="28325A75"/>
    <w:rsid w:val="28537F6C"/>
    <w:rsid w:val="2859187D"/>
    <w:rsid w:val="28756BD9"/>
    <w:rsid w:val="287D56F2"/>
    <w:rsid w:val="289628B1"/>
    <w:rsid w:val="28A5345C"/>
    <w:rsid w:val="28A60EB9"/>
    <w:rsid w:val="28A733E9"/>
    <w:rsid w:val="28BF1DE9"/>
    <w:rsid w:val="28E2554A"/>
    <w:rsid w:val="28E85467"/>
    <w:rsid w:val="29334E61"/>
    <w:rsid w:val="2990347D"/>
    <w:rsid w:val="29DB5260"/>
    <w:rsid w:val="29EB3CFB"/>
    <w:rsid w:val="29F625DE"/>
    <w:rsid w:val="29F87D49"/>
    <w:rsid w:val="2A12300C"/>
    <w:rsid w:val="2A137463"/>
    <w:rsid w:val="2A323226"/>
    <w:rsid w:val="2A3A23A4"/>
    <w:rsid w:val="2A7553D7"/>
    <w:rsid w:val="2A834053"/>
    <w:rsid w:val="2AB010D2"/>
    <w:rsid w:val="2ACF7CA5"/>
    <w:rsid w:val="2AD638A2"/>
    <w:rsid w:val="2AD907CA"/>
    <w:rsid w:val="2ADF0221"/>
    <w:rsid w:val="2B5B4CBB"/>
    <w:rsid w:val="2B7F22DD"/>
    <w:rsid w:val="2B901F00"/>
    <w:rsid w:val="2B9B5082"/>
    <w:rsid w:val="2BA47074"/>
    <w:rsid w:val="2BC54434"/>
    <w:rsid w:val="2BE81C72"/>
    <w:rsid w:val="2BEF19B7"/>
    <w:rsid w:val="2C8753D2"/>
    <w:rsid w:val="2CC06388"/>
    <w:rsid w:val="2CEB2A06"/>
    <w:rsid w:val="2D26017A"/>
    <w:rsid w:val="2D8A5881"/>
    <w:rsid w:val="2DAD54CC"/>
    <w:rsid w:val="2DF16526"/>
    <w:rsid w:val="2E123E14"/>
    <w:rsid w:val="2E1E1F95"/>
    <w:rsid w:val="2E313987"/>
    <w:rsid w:val="2E5E1174"/>
    <w:rsid w:val="2E622D69"/>
    <w:rsid w:val="2EE321BB"/>
    <w:rsid w:val="2F0F397B"/>
    <w:rsid w:val="2F343A68"/>
    <w:rsid w:val="2F4710B7"/>
    <w:rsid w:val="2F5D1717"/>
    <w:rsid w:val="2F6F425C"/>
    <w:rsid w:val="2F741BA7"/>
    <w:rsid w:val="2FC41AEE"/>
    <w:rsid w:val="2FFD7388"/>
    <w:rsid w:val="30515E6F"/>
    <w:rsid w:val="306329F2"/>
    <w:rsid w:val="308D569A"/>
    <w:rsid w:val="30952618"/>
    <w:rsid w:val="309D0A59"/>
    <w:rsid w:val="30A07E66"/>
    <w:rsid w:val="30B1153D"/>
    <w:rsid w:val="30DE7292"/>
    <w:rsid w:val="30EB7DC5"/>
    <w:rsid w:val="310B4AE4"/>
    <w:rsid w:val="311A5486"/>
    <w:rsid w:val="311F172C"/>
    <w:rsid w:val="31466AC2"/>
    <w:rsid w:val="3149398D"/>
    <w:rsid w:val="314A3EFE"/>
    <w:rsid w:val="31746453"/>
    <w:rsid w:val="32160E40"/>
    <w:rsid w:val="32583EFC"/>
    <w:rsid w:val="327269D8"/>
    <w:rsid w:val="32BD7376"/>
    <w:rsid w:val="32CD515B"/>
    <w:rsid w:val="34263522"/>
    <w:rsid w:val="34273808"/>
    <w:rsid w:val="34575E2E"/>
    <w:rsid w:val="345B6692"/>
    <w:rsid w:val="346022EB"/>
    <w:rsid w:val="3460758C"/>
    <w:rsid w:val="34670FA5"/>
    <w:rsid w:val="347D731D"/>
    <w:rsid w:val="347F12C5"/>
    <w:rsid w:val="34916699"/>
    <w:rsid w:val="34CD22C9"/>
    <w:rsid w:val="350B60C9"/>
    <w:rsid w:val="35165CA4"/>
    <w:rsid w:val="351A62D2"/>
    <w:rsid w:val="3522489D"/>
    <w:rsid w:val="359D1342"/>
    <w:rsid w:val="359F4AAF"/>
    <w:rsid w:val="35F331E3"/>
    <w:rsid w:val="35F76ED0"/>
    <w:rsid w:val="360232B7"/>
    <w:rsid w:val="360C4B24"/>
    <w:rsid w:val="36206EC3"/>
    <w:rsid w:val="3636007C"/>
    <w:rsid w:val="368F0107"/>
    <w:rsid w:val="36935BF9"/>
    <w:rsid w:val="369E6D5B"/>
    <w:rsid w:val="36E7774E"/>
    <w:rsid w:val="379B4657"/>
    <w:rsid w:val="37A03F56"/>
    <w:rsid w:val="37AD42D8"/>
    <w:rsid w:val="37BA03BD"/>
    <w:rsid w:val="37C07427"/>
    <w:rsid w:val="37DB4F2C"/>
    <w:rsid w:val="37EA7D59"/>
    <w:rsid w:val="38391FF1"/>
    <w:rsid w:val="384A7E5E"/>
    <w:rsid w:val="387A1644"/>
    <w:rsid w:val="38854FE2"/>
    <w:rsid w:val="38E065F4"/>
    <w:rsid w:val="38E37300"/>
    <w:rsid w:val="38ED1DBD"/>
    <w:rsid w:val="39397F3D"/>
    <w:rsid w:val="394149D2"/>
    <w:rsid w:val="39B735CA"/>
    <w:rsid w:val="39BD5F92"/>
    <w:rsid w:val="39DF4CFB"/>
    <w:rsid w:val="39F233D2"/>
    <w:rsid w:val="3A3F2433"/>
    <w:rsid w:val="3A5357E7"/>
    <w:rsid w:val="3A5A47E3"/>
    <w:rsid w:val="3A8335EE"/>
    <w:rsid w:val="3A927F06"/>
    <w:rsid w:val="3AB517EE"/>
    <w:rsid w:val="3AE14BDA"/>
    <w:rsid w:val="3AE71A5D"/>
    <w:rsid w:val="3B7C3F0F"/>
    <w:rsid w:val="3BB657BA"/>
    <w:rsid w:val="3BC44A6C"/>
    <w:rsid w:val="3BCB5DBA"/>
    <w:rsid w:val="3BD65806"/>
    <w:rsid w:val="3C065B84"/>
    <w:rsid w:val="3C2A5AF2"/>
    <w:rsid w:val="3C3134E1"/>
    <w:rsid w:val="3C5C6504"/>
    <w:rsid w:val="3C63666F"/>
    <w:rsid w:val="3C994BA1"/>
    <w:rsid w:val="3CCC1D3C"/>
    <w:rsid w:val="3CE55446"/>
    <w:rsid w:val="3D18298B"/>
    <w:rsid w:val="3D2340C0"/>
    <w:rsid w:val="3D5C342D"/>
    <w:rsid w:val="3D781680"/>
    <w:rsid w:val="3D805BB0"/>
    <w:rsid w:val="3DA45E8F"/>
    <w:rsid w:val="3DE06C23"/>
    <w:rsid w:val="3E1630F7"/>
    <w:rsid w:val="3E2208E8"/>
    <w:rsid w:val="3E3867ED"/>
    <w:rsid w:val="3E603239"/>
    <w:rsid w:val="3E654B44"/>
    <w:rsid w:val="3E6A57DE"/>
    <w:rsid w:val="3E772BB6"/>
    <w:rsid w:val="3E865D25"/>
    <w:rsid w:val="3E8C14E2"/>
    <w:rsid w:val="3EAD1F31"/>
    <w:rsid w:val="3ECD4E4C"/>
    <w:rsid w:val="3EE407FC"/>
    <w:rsid w:val="3EEC702C"/>
    <w:rsid w:val="3F0C51DE"/>
    <w:rsid w:val="3F215EDA"/>
    <w:rsid w:val="3F5744B1"/>
    <w:rsid w:val="3F580F52"/>
    <w:rsid w:val="3F602472"/>
    <w:rsid w:val="3F6B6E62"/>
    <w:rsid w:val="3FB105CC"/>
    <w:rsid w:val="405A1DFC"/>
    <w:rsid w:val="40605038"/>
    <w:rsid w:val="40816591"/>
    <w:rsid w:val="408F1476"/>
    <w:rsid w:val="40AD36D0"/>
    <w:rsid w:val="40B05294"/>
    <w:rsid w:val="40D65747"/>
    <w:rsid w:val="40E43C0B"/>
    <w:rsid w:val="410A1008"/>
    <w:rsid w:val="41283936"/>
    <w:rsid w:val="41331570"/>
    <w:rsid w:val="41410C92"/>
    <w:rsid w:val="4186175C"/>
    <w:rsid w:val="41C6714C"/>
    <w:rsid w:val="41F72857"/>
    <w:rsid w:val="42271A19"/>
    <w:rsid w:val="422E5869"/>
    <w:rsid w:val="42906AA9"/>
    <w:rsid w:val="42F3222D"/>
    <w:rsid w:val="43146A05"/>
    <w:rsid w:val="43477BCC"/>
    <w:rsid w:val="435C63D4"/>
    <w:rsid w:val="43670943"/>
    <w:rsid w:val="436D5D16"/>
    <w:rsid w:val="43712370"/>
    <w:rsid w:val="4373798E"/>
    <w:rsid w:val="437637F5"/>
    <w:rsid w:val="43A05024"/>
    <w:rsid w:val="43AF5475"/>
    <w:rsid w:val="43BA00F8"/>
    <w:rsid w:val="43BC0EEC"/>
    <w:rsid w:val="43D1456E"/>
    <w:rsid w:val="444830EA"/>
    <w:rsid w:val="44534E68"/>
    <w:rsid w:val="44545027"/>
    <w:rsid w:val="445C4466"/>
    <w:rsid w:val="44771D5C"/>
    <w:rsid w:val="449501E5"/>
    <w:rsid w:val="451360CE"/>
    <w:rsid w:val="45293884"/>
    <w:rsid w:val="45487EE8"/>
    <w:rsid w:val="4573577B"/>
    <w:rsid w:val="45A63884"/>
    <w:rsid w:val="45BB6E89"/>
    <w:rsid w:val="45E20756"/>
    <w:rsid w:val="45E967AE"/>
    <w:rsid w:val="45FF524C"/>
    <w:rsid w:val="46217D80"/>
    <w:rsid w:val="465B680D"/>
    <w:rsid w:val="466A0C41"/>
    <w:rsid w:val="466D3524"/>
    <w:rsid w:val="467B4D52"/>
    <w:rsid w:val="468774DA"/>
    <w:rsid w:val="46CA45FD"/>
    <w:rsid w:val="46DA23CB"/>
    <w:rsid w:val="46FA1799"/>
    <w:rsid w:val="47003AA7"/>
    <w:rsid w:val="470C5592"/>
    <w:rsid w:val="47167071"/>
    <w:rsid w:val="474F06BD"/>
    <w:rsid w:val="478543F8"/>
    <w:rsid w:val="478B2199"/>
    <w:rsid w:val="47A958EE"/>
    <w:rsid w:val="48295354"/>
    <w:rsid w:val="482A7959"/>
    <w:rsid w:val="49047C9D"/>
    <w:rsid w:val="49113246"/>
    <w:rsid w:val="491264B7"/>
    <w:rsid w:val="49296DB0"/>
    <w:rsid w:val="496B4F4E"/>
    <w:rsid w:val="49831960"/>
    <w:rsid w:val="49CB54F0"/>
    <w:rsid w:val="49D162F4"/>
    <w:rsid w:val="49D171D0"/>
    <w:rsid w:val="49E14EE7"/>
    <w:rsid w:val="49F4534F"/>
    <w:rsid w:val="4AAB006F"/>
    <w:rsid w:val="4ABE2C8E"/>
    <w:rsid w:val="4ACE1B01"/>
    <w:rsid w:val="4AE55434"/>
    <w:rsid w:val="4B0109A7"/>
    <w:rsid w:val="4B033713"/>
    <w:rsid w:val="4B4C7B77"/>
    <w:rsid w:val="4B8550AA"/>
    <w:rsid w:val="4BC22DAE"/>
    <w:rsid w:val="4BD1705A"/>
    <w:rsid w:val="4BED0959"/>
    <w:rsid w:val="4C220DDE"/>
    <w:rsid w:val="4C8E3EBE"/>
    <w:rsid w:val="4CD931A8"/>
    <w:rsid w:val="4CE9025F"/>
    <w:rsid w:val="4CEC21F1"/>
    <w:rsid w:val="4D117558"/>
    <w:rsid w:val="4D236792"/>
    <w:rsid w:val="4D425506"/>
    <w:rsid w:val="4D437D4B"/>
    <w:rsid w:val="4D8D4E7A"/>
    <w:rsid w:val="4D912FAD"/>
    <w:rsid w:val="4DA1552F"/>
    <w:rsid w:val="4DA15CF3"/>
    <w:rsid w:val="4DD21DE7"/>
    <w:rsid w:val="4DE67E30"/>
    <w:rsid w:val="4DFB76B5"/>
    <w:rsid w:val="4E1520B2"/>
    <w:rsid w:val="4E38353D"/>
    <w:rsid w:val="4E684793"/>
    <w:rsid w:val="4E715CFE"/>
    <w:rsid w:val="4E8239BC"/>
    <w:rsid w:val="4E9B65D7"/>
    <w:rsid w:val="4EB330A7"/>
    <w:rsid w:val="4EB40D06"/>
    <w:rsid w:val="4EBC4B37"/>
    <w:rsid w:val="4EE147B1"/>
    <w:rsid w:val="4F2A561C"/>
    <w:rsid w:val="4F4632E7"/>
    <w:rsid w:val="4F6D29B8"/>
    <w:rsid w:val="4F96101C"/>
    <w:rsid w:val="4FC739FC"/>
    <w:rsid w:val="4FD754B7"/>
    <w:rsid w:val="4FDE42D2"/>
    <w:rsid w:val="50204055"/>
    <w:rsid w:val="50390F1E"/>
    <w:rsid w:val="506612C4"/>
    <w:rsid w:val="50972F6C"/>
    <w:rsid w:val="50B04C8F"/>
    <w:rsid w:val="50C22415"/>
    <w:rsid w:val="50DC3077"/>
    <w:rsid w:val="50DC41F5"/>
    <w:rsid w:val="50F502B0"/>
    <w:rsid w:val="5109570C"/>
    <w:rsid w:val="510D2DDC"/>
    <w:rsid w:val="51306FED"/>
    <w:rsid w:val="513A4F6F"/>
    <w:rsid w:val="514246E6"/>
    <w:rsid w:val="51565413"/>
    <w:rsid w:val="515E6299"/>
    <w:rsid w:val="51C55FA9"/>
    <w:rsid w:val="51DE5290"/>
    <w:rsid w:val="520A043D"/>
    <w:rsid w:val="52235201"/>
    <w:rsid w:val="52443591"/>
    <w:rsid w:val="526669B4"/>
    <w:rsid w:val="526A6D29"/>
    <w:rsid w:val="52892CE2"/>
    <w:rsid w:val="528D3B09"/>
    <w:rsid w:val="52B053BD"/>
    <w:rsid w:val="52C2722A"/>
    <w:rsid w:val="53297AE5"/>
    <w:rsid w:val="539D4FAD"/>
    <w:rsid w:val="53B7531C"/>
    <w:rsid w:val="53DB028B"/>
    <w:rsid w:val="543447AA"/>
    <w:rsid w:val="551556FB"/>
    <w:rsid w:val="551A468B"/>
    <w:rsid w:val="55212294"/>
    <w:rsid w:val="5555589B"/>
    <w:rsid w:val="556805E1"/>
    <w:rsid w:val="556B24C0"/>
    <w:rsid w:val="556B3318"/>
    <w:rsid w:val="55A857A7"/>
    <w:rsid w:val="56590FAA"/>
    <w:rsid w:val="567E4BE9"/>
    <w:rsid w:val="56907E9A"/>
    <w:rsid w:val="56F3559A"/>
    <w:rsid w:val="56F80400"/>
    <w:rsid w:val="57336284"/>
    <w:rsid w:val="57402A64"/>
    <w:rsid w:val="577C275B"/>
    <w:rsid w:val="57BC7C28"/>
    <w:rsid w:val="57FE2ADB"/>
    <w:rsid w:val="580E1120"/>
    <w:rsid w:val="583D2509"/>
    <w:rsid w:val="5850246F"/>
    <w:rsid w:val="5865652E"/>
    <w:rsid w:val="58C53FA4"/>
    <w:rsid w:val="58CA5AB7"/>
    <w:rsid w:val="58EE4D6D"/>
    <w:rsid w:val="59047DBF"/>
    <w:rsid w:val="591111C2"/>
    <w:rsid w:val="592338F6"/>
    <w:rsid w:val="59421301"/>
    <w:rsid w:val="59586158"/>
    <w:rsid w:val="595A16D9"/>
    <w:rsid w:val="59A3207E"/>
    <w:rsid w:val="59A81CB5"/>
    <w:rsid w:val="59CB787E"/>
    <w:rsid w:val="59D26CFC"/>
    <w:rsid w:val="59D43421"/>
    <w:rsid w:val="59D506DD"/>
    <w:rsid w:val="5A6104D4"/>
    <w:rsid w:val="5A6E18CB"/>
    <w:rsid w:val="5AC06F9C"/>
    <w:rsid w:val="5AC077C1"/>
    <w:rsid w:val="5AF041F7"/>
    <w:rsid w:val="5B282499"/>
    <w:rsid w:val="5B2E4889"/>
    <w:rsid w:val="5B5D35FA"/>
    <w:rsid w:val="5B7F0C1E"/>
    <w:rsid w:val="5B995DAC"/>
    <w:rsid w:val="5BAE764A"/>
    <w:rsid w:val="5BE23DB7"/>
    <w:rsid w:val="5C5375FA"/>
    <w:rsid w:val="5C634DF3"/>
    <w:rsid w:val="5CCB33EB"/>
    <w:rsid w:val="5CCE1146"/>
    <w:rsid w:val="5D221572"/>
    <w:rsid w:val="5D5B5E6F"/>
    <w:rsid w:val="5D7574EC"/>
    <w:rsid w:val="5DAF3DFB"/>
    <w:rsid w:val="5DC6662F"/>
    <w:rsid w:val="5DD363D0"/>
    <w:rsid w:val="5DE2052F"/>
    <w:rsid w:val="5DEF7CE3"/>
    <w:rsid w:val="5DFD52DC"/>
    <w:rsid w:val="5E243778"/>
    <w:rsid w:val="5E4B0FB6"/>
    <w:rsid w:val="5E4B4D7C"/>
    <w:rsid w:val="5E5D79F9"/>
    <w:rsid w:val="5EB34969"/>
    <w:rsid w:val="5EB61D0F"/>
    <w:rsid w:val="5EEB058C"/>
    <w:rsid w:val="5EFD398E"/>
    <w:rsid w:val="5F5546AD"/>
    <w:rsid w:val="5F9D2B88"/>
    <w:rsid w:val="5FA35C55"/>
    <w:rsid w:val="6028338F"/>
    <w:rsid w:val="602E4278"/>
    <w:rsid w:val="60337107"/>
    <w:rsid w:val="60551B7C"/>
    <w:rsid w:val="608A62AD"/>
    <w:rsid w:val="614A48DD"/>
    <w:rsid w:val="616E26F3"/>
    <w:rsid w:val="6180016F"/>
    <w:rsid w:val="61980AFD"/>
    <w:rsid w:val="619C35F9"/>
    <w:rsid w:val="61C10E95"/>
    <w:rsid w:val="61D83090"/>
    <w:rsid w:val="61FE6241"/>
    <w:rsid w:val="62137C67"/>
    <w:rsid w:val="62263ECD"/>
    <w:rsid w:val="62785215"/>
    <w:rsid w:val="628C6136"/>
    <w:rsid w:val="62921CAF"/>
    <w:rsid w:val="62A01A3D"/>
    <w:rsid w:val="62AF5AA3"/>
    <w:rsid w:val="62C874A7"/>
    <w:rsid w:val="630E56B1"/>
    <w:rsid w:val="63304AA2"/>
    <w:rsid w:val="63503FC0"/>
    <w:rsid w:val="63991F5C"/>
    <w:rsid w:val="63B70DDC"/>
    <w:rsid w:val="63D74BBC"/>
    <w:rsid w:val="63E702A9"/>
    <w:rsid w:val="63E77597"/>
    <w:rsid w:val="640F52FF"/>
    <w:rsid w:val="642C35B9"/>
    <w:rsid w:val="643167E9"/>
    <w:rsid w:val="643E4A99"/>
    <w:rsid w:val="646D6B99"/>
    <w:rsid w:val="647D28DC"/>
    <w:rsid w:val="64810CD6"/>
    <w:rsid w:val="64AA59B2"/>
    <w:rsid w:val="64C20496"/>
    <w:rsid w:val="64D413A7"/>
    <w:rsid w:val="64E220CD"/>
    <w:rsid w:val="65084A8B"/>
    <w:rsid w:val="652621DC"/>
    <w:rsid w:val="652763F2"/>
    <w:rsid w:val="652A4A28"/>
    <w:rsid w:val="65393199"/>
    <w:rsid w:val="653F212C"/>
    <w:rsid w:val="65515BD7"/>
    <w:rsid w:val="657538E5"/>
    <w:rsid w:val="65783271"/>
    <w:rsid w:val="6580592C"/>
    <w:rsid w:val="65AB35DD"/>
    <w:rsid w:val="661459C4"/>
    <w:rsid w:val="664631DF"/>
    <w:rsid w:val="66885571"/>
    <w:rsid w:val="66995E41"/>
    <w:rsid w:val="66BA0BF3"/>
    <w:rsid w:val="66DC045A"/>
    <w:rsid w:val="66E05F8B"/>
    <w:rsid w:val="66E645D9"/>
    <w:rsid w:val="66FD6274"/>
    <w:rsid w:val="6712688F"/>
    <w:rsid w:val="67222313"/>
    <w:rsid w:val="67536D59"/>
    <w:rsid w:val="678964A8"/>
    <w:rsid w:val="678E5E8B"/>
    <w:rsid w:val="67A90D05"/>
    <w:rsid w:val="67B777C2"/>
    <w:rsid w:val="67DF483B"/>
    <w:rsid w:val="67EA3C44"/>
    <w:rsid w:val="67EE2316"/>
    <w:rsid w:val="68160826"/>
    <w:rsid w:val="6829254F"/>
    <w:rsid w:val="68365E21"/>
    <w:rsid w:val="683B1E40"/>
    <w:rsid w:val="68644906"/>
    <w:rsid w:val="68657487"/>
    <w:rsid w:val="68A702F5"/>
    <w:rsid w:val="69161C18"/>
    <w:rsid w:val="695B13FE"/>
    <w:rsid w:val="698D79BA"/>
    <w:rsid w:val="69B177AA"/>
    <w:rsid w:val="69D90AE2"/>
    <w:rsid w:val="69E22DF3"/>
    <w:rsid w:val="69EC02A9"/>
    <w:rsid w:val="6A125C3F"/>
    <w:rsid w:val="6A135607"/>
    <w:rsid w:val="6A234580"/>
    <w:rsid w:val="6A761CE5"/>
    <w:rsid w:val="6B14660C"/>
    <w:rsid w:val="6B1F2EAA"/>
    <w:rsid w:val="6B7048FB"/>
    <w:rsid w:val="6BBC7781"/>
    <w:rsid w:val="6BC01C13"/>
    <w:rsid w:val="6BFB68B3"/>
    <w:rsid w:val="6C1C48FE"/>
    <w:rsid w:val="6C637F2E"/>
    <w:rsid w:val="6C6A2D6A"/>
    <w:rsid w:val="6C863097"/>
    <w:rsid w:val="6CAC2EFF"/>
    <w:rsid w:val="6CB07C89"/>
    <w:rsid w:val="6CC23088"/>
    <w:rsid w:val="6CC71BEE"/>
    <w:rsid w:val="6CD42D63"/>
    <w:rsid w:val="6D0468D3"/>
    <w:rsid w:val="6D1E2632"/>
    <w:rsid w:val="6D847E46"/>
    <w:rsid w:val="6D9D0427"/>
    <w:rsid w:val="6DD76241"/>
    <w:rsid w:val="6DF17F52"/>
    <w:rsid w:val="6E0134C9"/>
    <w:rsid w:val="6E114F7A"/>
    <w:rsid w:val="6E977789"/>
    <w:rsid w:val="6EAB7865"/>
    <w:rsid w:val="6EC817EE"/>
    <w:rsid w:val="6EE22B54"/>
    <w:rsid w:val="6EFE414D"/>
    <w:rsid w:val="6F0D0C80"/>
    <w:rsid w:val="6FA0526F"/>
    <w:rsid w:val="6FA54553"/>
    <w:rsid w:val="6FAA7B2C"/>
    <w:rsid w:val="6FB30B03"/>
    <w:rsid w:val="6FDD0058"/>
    <w:rsid w:val="70021F50"/>
    <w:rsid w:val="705D7F2E"/>
    <w:rsid w:val="709B6FCB"/>
    <w:rsid w:val="70FE57E7"/>
    <w:rsid w:val="71231C75"/>
    <w:rsid w:val="715430A1"/>
    <w:rsid w:val="7161576F"/>
    <w:rsid w:val="719F6F93"/>
    <w:rsid w:val="71E61428"/>
    <w:rsid w:val="7205246D"/>
    <w:rsid w:val="7283160F"/>
    <w:rsid w:val="729D1B52"/>
    <w:rsid w:val="72AD7A67"/>
    <w:rsid w:val="72BF364C"/>
    <w:rsid w:val="72E569D0"/>
    <w:rsid w:val="72F627C7"/>
    <w:rsid w:val="72FF4371"/>
    <w:rsid w:val="730D70A2"/>
    <w:rsid w:val="736F152E"/>
    <w:rsid w:val="737236E5"/>
    <w:rsid w:val="73CF0EB2"/>
    <w:rsid w:val="73E82D9E"/>
    <w:rsid w:val="73FD58B0"/>
    <w:rsid w:val="741C2CB6"/>
    <w:rsid w:val="74252CE8"/>
    <w:rsid w:val="74457264"/>
    <w:rsid w:val="74683E6F"/>
    <w:rsid w:val="747A12E1"/>
    <w:rsid w:val="747C4F89"/>
    <w:rsid w:val="74B609DE"/>
    <w:rsid w:val="752B0C20"/>
    <w:rsid w:val="756F5FED"/>
    <w:rsid w:val="75860E80"/>
    <w:rsid w:val="75DA7BE6"/>
    <w:rsid w:val="75EF22A0"/>
    <w:rsid w:val="75FB5996"/>
    <w:rsid w:val="763E5277"/>
    <w:rsid w:val="7664730E"/>
    <w:rsid w:val="766617A9"/>
    <w:rsid w:val="76755F71"/>
    <w:rsid w:val="76B776E6"/>
    <w:rsid w:val="76CC2B6B"/>
    <w:rsid w:val="772C7A3D"/>
    <w:rsid w:val="77363B67"/>
    <w:rsid w:val="77405524"/>
    <w:rsid w:val="77724A2D"/>
    <w:rsid w:val="77A4299C"/>
    <w:rsid w:val="783A2B45"/>
    <w:rsid w:val="78CB3D5F"/>
    <w:rsid w:val="78F95E6F"/>
    <w:rsid w:val="79624B5B"/>
    <w:rsid w:val="796D7ECC"/>
    <w:rsid w:val="79AA62EB"/>
    <w:rsid w:val="79AC52D4"/>
    <w:rsid w:val="79D931B1"/>
    <w:rsid w:val="79DC745C"/>
    <w:rsid w:val="79E03C50"/>
    <w:rsid w:val="7A001793"/>
    <w:rsid w:val="7A30787F"/>
    <w:rsid w:val="7A5C182A"/>
    <w:rsid w:val="7A8A6D94"/>
    <w:rsid w:val="7A8B636F"/>
    <w:rsid w:val="7AA34403"/>
    <w:rsid w:val="7ACB7277"/>
    <w:rsid w:val="7ADB4F2E"/>
    <w:rsid w:val="7B134874"/>
    <w:rsid w:val="7B490E6B"/>
    <w:rsid w:val="7B4B1ED7"/>
    <w:rsid w:val="7B873BB3"/>
    <w:rsid w:val="7BA41449"/>
    <w:rsid w:val="7BCE3587"/>
    <w:rsid w:val="7BDD7F8C"/>
    <w:rsid w:val="7C1A36C5"/>
    <w:rsid w:val="7C816A41"/>
    <w:rsid w:val="7C923522"/>
    <w:rsid w:val="7C9F24AC"/>
    <w:rsid w:val="7CA30BC2"/>
    <w:rsid w:val="7CB16890"/>
    <w:rsid w:val="7CED0165"/>
    <w:rsid w:val="7CEE36AD"/>
    <w:rsid w:val="7D065E09"/>
    <w:rsid w:val="7D1D4A7B"/>
    <w:rsid w:val="7D380E1A"/>
    <w:rsid w:val="7D5057FF"/>
    <w:rsid w:val="7D854B56"/>
    <w:rsid w:val="7D987C2B"/>
    <w:rsid w:val="7D9C277B"/>
    <w:rsid w:val="7DE02400"/>
    <w:rsid w:val="7DEB34DD"/>
    <w:rsid w:val="7DEB523E"/>
    <w:rsid w:val="7DFF38B1"/>
    <w:rsid w:val="7E2C6FD7"/>
    <w:rsid w:val="7E3D4AE0"/>
    <w:rsid w:val="7E52676C"/>
    <w:rsid w:val="7E623FD0"/>
    <w:rsid w:val="7E6B1FFC"/>
    <w:rsid w:val="7E847300"/>
    <w:rsid w:val="7EA805E5"/>
    <w:rsid w:val="7ECF1358"/>
    <w:rsid w:val="7EF501E9"/>
    <w:rsid w:val="7F0645A3"/>
    <w:rsid w:val="7F88478F"/>
    <w:rsid w:val="7F923302"/>
    <w:rsid w:val="7F946CDF"/>
    <w:rsid w:val="7F986C72"/>
    <w:rsid w:val="7FAD3C84"/>
    <w:rsid w:val="7FCE7FE8"/>
    <w:rsid w:val="7FDB7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2020-06-09T07:21:00Z</dcterms:created>
  <dc:creator>user</dc:creator>
  <cp:lastModifiedBy>user</cp:lastModifiedBy>
  <dcterms:modified xsi:type="dcterms:W3CDTF">2024-04-28T06:41:36Z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